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38" w:rsidRPr="006B37FA" w:rsidRDefault="00B72C38" w:rsidP="00B72C38">
      <w:pPr>
        <w:spacing w:after="0" w:line="240" w:lineRule="auto"/>
        <w:outlineLvl w:val="2"/>
        <w:rPr>
          <w:rFonts w:ascii="Times New Roman" w:eastAsia="Times New Roman" w:hAnsi="Times New Roman"/>
          <w:bCs/>
          <w:color w:val="000000"/>
          <w:sz w:val="16"/>
          <w:szCs w:val="16"/>
          <w:lang w:eastAsia="ru-RU"/>
        </w:rPr>
      </w:pPr>
      <w:r w:rsidRPr="00B72C38">
        <w:rPr>
          <w:rFonts w:ascii="Times New Roman" w:eastAsia="Times New Roman" w:hAnsi="Times New Roman"/>
          <w:b/>
          <w:bCs/>
          <w:color w:val="000000"/>
          <w:sz w:val="28"/>
          <w:szCs w:val="28"/>
          <w:lang w:eastAsia="ru-RU"/>
        </w:rPr>
        <w:tab/>
      </w:r>
      <w:r w:rsidRPr="00B72C38">
        <w:rPr>
          <w:rFonts w:ascii="Times New Roman" w:eastAsia="Times New Roman" w:hAnsi="Times New Roman"/>
          <w:b/>
          <w:bCs/>
          <w:color w:val="000000"/>
          <w:sz w:val="28"/>
          <w:szCs w:val="28"/>
          <w:lang w:eastAsia="ru-RU"/>
        </w:rPr>
        <w:tab/>
      </w:r>
      <w:r w:rsidRPr="00B72C38">
        <w:rPr>
          <w:rFonts w:ascii="Times New Roman" w:eastAsia="Times New Roman" w:hAnsi="Times New Roman"/>
          <w:b/>
          <w:bCs/>
          <w:color w:val="000000"/>
          <w:sz w:val="28"/>
          <w:szCs w:val="28"/>
          <w:lang w:eastAsia="ru-RU"/>
        </w:rPr>
        <w:tab/>
      </w:r>
      <w:r w:rsidRPr="00B72C38">
        <w:rPr>
          <w:rFonts w:ascii="Times New Roman" w:eastAsia="Times New Roman" w:hAnsi="Times New Roman"/>
          <w:b/>
          <w:bCs/>
          <w:color w:val="000000"/>
          <w:sz w:val="28"/>
          <w:szCs w:val="28"/>
          <w:lang w:val="ru-RU" w:eastAsia="ru-RU"/>
        </w:rPr>
        <w:t xml:space="preserve">                                          </w:t>
      </w:r>
      <w:r w:rsidRPr="00B72C38">
        <w:rPr>
          <w:rFonts w:ascii="Times New Roman" w:eastAsia="Times New Roman" w:hAnsi="Times New Roman"/>
          <w:b/>
          <w:bCs/>
          <w:color w:val="000000"/>
          <w:sz w:val="28"/>
          <w:szCs w:val="28"/>
          <w:lang w:eastAsia="ru-RU"/>
        </w:rPr>
        <w:tab/>
      </w:r>
      <w:r w:rsidRPr="00B72C38">
        <w:rPr>
          <w:rFonts w:ascii="Times New Roman" w:eastAsia="Times New Roman" w:hAnsi="Times New Roman"/>
          <w:b/>
          <w:bCs/>
          <w:color w:val="000000"/>
          <w:sz w:val="28"/>
          <w:szCs w:val="28"/>
          <w:lang w:eastAsia="ru-RU"/>
        </w:rPr>
        <w:tab/>
      </w:r>
      <w:r w:rsidRPr="00B72C38">
        <w:rPr>
          <w:rFonts w:ascii="Times New Roman" w:eastAsia="Times New Roman" w:hAnsi="Times New Roman"/>
          <w:b/>
          <w:bCs/>
          <w:color w:val="000000"/>
          <w:sz w:val="28"/>
          <w:szCs w:val="28"/>
          <w:lang w:eastAsia="ru-RU"/>
        </w:rPr>
        <w:tab/>
      </w:r>
      <w:r w:rsidRPr="006B37FA">
        <w:rPr>
          <w:rFonts w:ascii="Times New Roman" w:eastAsia="Times New Roman" w:hAnsi="Times New Roman"/>
          <w:bCs/>
          <w:color w:val="000000"/>
          <w:sz w:val="16"/>
          <w:szCs w:val="16"/>
          <w:lang w:eastAsia="ru-RU"/>
        </w:rPr>
        <w:t>Додаток 38</w:t>
      </w:r>
    </w:p>
    <w:p w:rsidR="00B72C38" w:rsidRPr="006B37FA" w:rsidRDefault="00B72C38" w:rsidP="00B72C38">
      <w:pPr>
        <w:spacing w:after="0" w:line="240" w:lineRule="auto"/>
        <w:outlineLvl w:val="2"/>
        <w:rPr>
          <w:rFonts w:ascii="Times New Roman" w:eastAsia="Times New Roman" w:hAnsi="Times New Roman"/>
          <w:bCs/>
          <w:color w:val="000000"/>
          <w:sz w:val="16"/>
          <w:szCs w:val="16"/>
          <w:lang w:eastAsia="ru-RU"/>
        </w:rPr>
      </w:pP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t>до Положення про розкриття інформації емітентами</w:t>
      </w:r>
    </w:p>
    <w:p w:rsidR="00B72C38" w:rsidRPr="006B37FA" w:rsidRDefault="00B72C38" w:rsidP="00B72C38">
      <w:pPr>
        <w:spacing w:after="0" w:line="240" w:lineRule="auto"/>
        <w:outlineLvl w:val="2"/>
        <w:rPr>
          <w:rFonts w:ascii="Times New Roman" w:eastAsia="Times New Roman" w:hAnsi="Times New Roman"/>
          <w:bCs/>
          <w:color w:val="000000"/>
          <w:sz w:val="16"/>
          <w:szCs w:val="16"/>
          <w:lang w:eastAsia="ru-RU"/>
        </w:rPr>
      </w:pP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r>
      <w:r w:rsidRPr="006B37FA">
        <w:rPr>
          <w:rFonts w:ascii="Times New Roman" w:eastAsia="Times New Roman" w:hAnsi="Times New Roman"/>
          <w:bCs/>
          <w:color w:val="000000"/>
          <w:sz w:val="16"/>
          <w:szCs w:val="16"/>
          <w:lang w:eastAsia="ru-RU"/>
        </w:rPr>
        <w:tab/>
        <w:t>цінних паперів (пункт1 глави 4 розділу III)</w:t>
      </w:r>
    </w:p>
    <w:p w:rsidR="00B72C38" w:rsidRPr="006B37FA" w:rsidRDefault="00B72C38" w:rsidP="00B72C38">
      <w:pPr>
        <w:spacing w:after="0" w:line="240" w:lineRule="auto"/>
        <w:outlineLvl w:val="2"/>
        <w:rPr>
          <w:rFonts w:ascii="Times New Roman" w:eastAsia="Times New Roman" w:hAnsi="Times New Roman"/>
          <w:b/>
          <w:bCs/>
          <w:color w:val="000000"/>
          <w:sz w:val="28"/>
          <w:szCs w:val="28"/>
          <w:lang w:val="ru-RU" w:eastAsia="ru-RU"/>
        </w:rPr>
      </w:pPr>
      <w:r w:rsidRPr="006B37FA">
        <w:rPr>
          <w:rFonts w:ascii="Times New Roman" w:eastAsia="Times New Roman" w:hAnsi="Times New Roman"/>
          <w:b/>
          <w:bCs/>
          <w:color w:val="000000"/>
          <w:sz w:val="28"/>
          <w:szCs w:val="28"/>
          <w:lang w:val="ru-RU" w:eastAsia="ru-RU"/>
        </w:rPr>
        <w:tab/>
      </w:r>
      <w:r w:rsidRPr="006B37FA">
        <w:rPr>
          <w:rFonts w:ascii="Times New Roman" w:eastAsia="Times New Roman" w:hAnsi="Times New Roman"/>
          <w:b/>
          <w:bCs/>
          <w:color w:val="000000"/>
          <w:sz w:val="28"/>
          <w:szCs w:val="28"/>
          <w:lang w:val="ru-RU" w:eastAsia="ru-RU"/>
        </w:rPr>
        <w:tab/>
      </w:r>
      <w:r w:rsidRPr="006B37FA">
        <w:rPr>
          <w:rFonts w:ascii="Times New Roman" w:eastAsia="Times New Roman" w:hAnsi="Times New Roman"/>
          <w:b/>
          <w:bCs/>
          <w:color w:val="000000"/>
          <w:sz w:val="28"/>
          <w:szCs w:val="28"/>
          <w:lang w:val="ru-RU" w:eastAsia="ru-RU"/>
        </w:rPr>
        <w:tab/>
      </w:r>
      <w:r w:rsidRPr="006B37FA">
        <w:rPr>
          <w:rFonts w:ascii="Times New Roman" w:eastAsia="Times New Roman" w:hAnsi="Times New Roman"/>
          <w:b/>
          <w:bCs/>
          <w:color w:val="000000"/>
          <w:sz w:val="28"/>
          <w:szCs w:val="28"/>
          <w:lang w:val="ru-RU" w:eastAsia="ru-RU"/>
        </w:rPr>
        <w:tab/>
      </w:r>
      <w:r w:rsidRPr="006B37FA">
        <w:rPr>
          <w:rFonts w:ascii="Times New Roman" w:eastAsia="Times New Roman" w:hAnsi="Times New Roman"/>
          <w:b/>
          <w:bCs/>
          <w:color w:val="000000"/>
          <w:sz w:val="28"/>
          <w:szCs w:val="28"/>
          <w:lang w:val="ru-RU" w:eastAsia="ru-RU"/>
        </w:rPr>
        <w:tab/>
      </w:r>
    </w:p>
    <w:p w:rsidR="00B72C38" w:rsidRPr="006B37FA" w:rsidRDefault="00B72C38" w:rsidP="00B72C38">
      <w:pPr>
        <w:spacing w:after="0" w:line="240" w:lineRule="auto"/>
        <w:outlineLvl w:val="2"/>
        <w:rPr>
          <w:rFonts w:ascii="Times New Roman" w:eastAsia="Times New Roman" w:hAnsi="Times New Roman"/>
          <w:b/>
          <w:bCs/>
          <w:color w:val="000000"/>
          <w:sz w:val="28"/>
          <w:szCs w:val="28"/>
          <w:lang w:val="ru-RU" w:eastAsia="ru-RU"/>
        </w:rPr>
      </w:pPr>
      <w:r w:rsidRPr="006B37FA">
        <w:rPr>
          <w:rFonts w:ascii="Times New Roman" w:eastAsia="Times New Roman" w:hAnsi="Times New Roman"/>
          <w:b/>
          <w:bCs/>
          <w:color w:val="000000"/>
          <w:sz w:val="28"/>
          <w:szCs w:val="28"/>
          <w:lang w:val="ru-RU" w:eastAsia="ru-RU"/>
        </w:rPr>
        <w:tab/>
      </w:r>
      <w:r w:rsidRPr="006B37FA">
        <w:rPr>
          <w:rFonts w:ascii="Times New Roman" w:eastAsia="Times New Roman" w:hAnsi="Times New Roman"/>
          <w:b/>
          <w:bCs/>
          <w:color w:val="000000"/>
          <w:sz w:val="28"/>
          <w:szCs w:val="28"/>
          <w:lang w:val="ru-RU" w:eastAsia="ru-RU"/>
        </w:rPr>
        <w:tab/>
      </w:r>
      <w:r w:rsidRPr="006B37FA">
        <w:rPr>
          <w:rFonts w:ascii="Times New Roman" w:eastAsia="Times New Roman" w:hAnsi="Times New Roman"/>
          <w:b/>
          <w:bCs/>
          <w:color w:val="000000"/>
          <w:sz w:val="28"/>
          <w:szCs w:val="28"/>
          <w:lang w:val="ru-RU" w:eastAsia="ru-RU"/>
        </w:rPr>
        <w:tab/>
      </w:r>
      <w:r w:rsidRPr="006B37FA">
        <w:rPr>
          <w:rFonts w:ascii="Times New Roman" w:eastAsia="Times New Roman" w:hAnsi="Times New Roman"/>
          <w:b/>
          <w:bCs/>
          <w:color w:val="000000"/>
          <w:sz w:val="28"/>
          <w:szCs w:val="28"/>
          <w:lang w:val="ru-RU" w:eastAsia="ru-RU"/>
        </w:rPr>
        <w:tab/>
      </w:r>
      <w:r w:rsidRPr="006B37FA">
        <w:rPr>
          <w:rFonts w:ascii="Times New Roman" w:eastAsia="Times New Roman" w:hAnsi="Times New Roman"/>
          <w:b/>
          <w:bCs/>
          <w:color w:val="000000"/>
          <w:sz w:val="28"/>
          <w:szCs w:val="28"/>
          <w:lang w:val="ru-RU" w:eastAsia="ru-RU"/>
        </w:rPr>
        <w:tab/>
        <w:t>Титульний аркуш</w:t>
      </w:r>
    </w:p>
    <w:p w:rsidR="00B72C38" w:rsidRPr="006B37FA" w:rsidRDefault="00B72C38" w:rsidP="00B72C38">
      <w:pPr>
        <w:spacing w:after="0" w:line="240" w:lineRule="auto"/>
        <w:outlineLvl w:val="2"/>
        <w:rPr>
          <w:rFonts w:ascii="Times New Roman" w:eastAsia="Times New Roman" w:hAnsi="Times New Roman"/>
          <w:b/>
          <w:bCs/>
          <w:color w:val="000000"/>
          <w:sz w:val="20"/>
          <w:szCs w:val="20"/>
          <w:lang w:val="ru-RU" w:eastAsia="ru-RU"/>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ru-RU"/>
        </w:rPr>
      </w:pPr>
    </w:p>
    <w:p w:rsidR="00B72C38" w:rsidRPr="006B37FA" w:rsidRDefault="00B72C38" w:rsidP="00B72C38">
      <w:pPr>
        <w:spacing w:after="0" w:line="240" w:lineRule="auto"/>
        <w:outlineLvl w:val="2"/>
        <w:rPr>
          <w:rFonts w:ascii="Times New Roman" w:eastAsia="Times New Roman" w:hAnsi="Times New Roman"/>
          <w:bCs/>
          <w:color w:val="000000"/>
          <w:sz w:val="20"/>
          <w:szCs w:val="20"/>
          <w:u w:val="single"/>
          <w:lang w:val="ru-RU" w:eastAsia="ru-RU"/>
        </w:rPr>
      </w:pPr>
      <w:r w:rsidRPr="006B37FA">
        <w:rPr>
          <w:rFonts w:ascii="Times New Roman" w:eastAsia="Times New Roman" w:hAnsi="Times New Roman"/>
          <w:b/>
          <w:bCs/>
          <w:color w:val="000000"/>
          <w:sz w:val="28"/>
          <w:szCs w:val="28"/>
          <w:lang w:eastAsia="ru-RU"/>
        </w:rPr>
        <w:t xml:space="preserve">         </w:t>
      </w:r>
      <w:r w:rsidRPr="006B37FA">
        <w:rPr>
          <w:rFonts w:ascii="Times New Roman" w:eastAsia="Times New Roman" w:hAnsi="Times New Roman"/>
          <w:b/>
          <w:bCs/>
          <w:color w:val="000000"/>
          <w:sz w:val="28"/>
          <w:szCs w:val="28"/>
          <w:lang w:val="ru-RU" w:eastAsia="ru-RU"/>
        </w:rPr>
        <w:t xml:space="preserve">     </w:t>
      </w:r>
      <w:r w:rsidRPr="006B37FA">
        <w:rPr>
          <w:rFonts w:ascii="Times New Roman" w:eastAsia="Times New Roman" w:hAnsi="Times New Roman"/>
          <w:b/>
          <w:bCs/>
          <w:color w:val="000000"/>
          <w:sz w:val="20"/>
          <w:szCs w:val="20"/>
          <w:u w:val="single"/>
          <w:lang w:val="ru-RU" w:eastAsia="ru-RU"/>
        </w:rPr>
        <w:t>28.04.2020</w:t>
      </w:r>
    </w:p>
    <w:p w:rsidR="00B72C38" w:rsidRPr="006B37FA" w:rsidRDefault="00B72C38" w:rsidP="00B72C38">
      <w:pPr>
        <w:spacing w:after="0" w:line="240" w:lineRule="auto"/>
        <w:outlineLvl w:val="2"/>
        <w:rPr>
          <w:rFonts w:ascii="Times New Roman" w:eastAsia="Times New Roman" w:hAnsi="Times New Roman"/>
          <w:bCs/>
          <w:color w:val="000000"/>
          <w:sz w:val="16"/>
          <w:szCs w:val="16"/>
          <w:lang w:eastAsia="ru-RU"/>
        </w:rPr>
      </w:pPr>
      <w:r w:rsidRPr="006B37FA">
        <w:rPr>
          <w:rFonts w:ascii="Times New Roman" w:eastAsia="Times New Roman" w:hAnsi="Times New Roman"/>
          <w:b/>
          <w:bCs/>
          <w:color w:val="000000"/>
          <w:sz w:val="20"/>
          <w:szCs w:val="20"/>
          <w:lang w:val="ru-RU" w:eastAsia="ru-RU"/>
        </w:rPr>
        <w:t xml:space="preserve">            </w:t>
      </w:r>
      <w:r w:rsidRPr="006B37FA">
        <w:rPr>
          <w:rFonts w:ascii="Times New Roman" w:eastAsia="Times New Roman" w:hAnsi="Times New Roman"/>
          <w:b/>
          <w:bCs/>
          <w:color w:val="000000"/>
          <w:sz w:val="20"/>
          <w:szCs w:val="20"/>
          <w:lang w:eastAsia="ru-RU"/>
        </w:rPr>
        <w:t xml:space="preserve"> (</w:t>
      </w:r>
      <w:r w:rsidRPr="006B37FA">
        <w:rPr>
          <w:rFonts w:ascii="Times New Roman" w:eastAsia="Times New Roman" w:hAnsi="Times New Roman"/>
          <w:bCs/>
          <w:color w:val="000000"/>
          <w:sz w:val="16"/>
          <w:szCs w:val="16"/>
          <w:lang w:eastAsia="ru-RU"/>
        </w:rPr>
        <w:t xml:space="preserve">дата реєстрації емітентом </w:t>
      </w:r>
      <w:r w:rsidRPr="006B37FA">
        <w:rPr>
          <w:rFonts w:ascii="Times New Roman" w:eastAsia="Times New Roman" w:hAnsi="Times New Roman"/>
          <w:bCs/>
          <w:color w:val="000000"/>
          <w:sz w:val="16"/>
          <w:szCs w:val="16"/>
          <w:lang w:eastAsia="ru-RU"/>
        </w:rPr>
        <w:br/>
        <w:t xml:space="preserve">                  електронного документа)</w:t>
      </w:r>
    </w:p>
    <w:p w:rsidR="00B72C38" w:rsidRPr="006B37FA" w:rsidRDefault="00B72C38" w:rsidP="00B72C38">
      <w:pPr>
        <w:spacing w:after="0" w:line="240" w:lineRule="auto"/>
        <w:outlineLvl w:val="2"/>
        <w:rPr>
          <w:rFonts w:ascii="Times New Roman" w:eastAsia="Times New Roman" w:hAnsi="Times New Roman"/>
          <w:bCs/>
          <w:color w:val="000000"/>
          <w:sz w:val="16"/>
          <w:szCs w:val="16"/>
          <w:lang w:eastAsia="ru-RU"/>
        </w:rPr>
      </w:pPr>
    </w:p>
    <w:p w:rsidR="00B72C38" w:rsidRPr="006B37FA" w:rsidRDefault="00B72C38" w:rsidP="00B72C38">
      <w:pPr>
        <w:spacing w:after="0" w:line="240" w:lineRule="auto"/>
        <w:outlineLvl w:val="2"/>
        <w:rPr>
          <w:rFonts w:ascii="Times New Roman" w:eastAsia="Times New Roman" w:hAnsi="Times New Roman"/>
          <w:bCs/>
          <w:color w:val="000000"/>
          <w:sz w:val="16"/>
          <w:szCs w:val="16"/>
          <w:lang w:val="ru-RU" w:eastAsia="ru-RU"/>
        </w:rPr>
      </w:pPr>
      <w:r w:rsidRPr="006B37FA">
        <w:rPr>
          <w:rFonts w:ascii="Times New Roman" w:eastAsia="Times New Roman" w:hAnsi="Times New Roman"/>
          <w:bCs/>
          <w:color w:val="000000"/>
          <w:sz w:val="16"/>
          <w:szCs w:val="16"/>
          <w:lang w:val="ru-RU" w:eastAsia="ru-RU"/>
        </w:rPr>
        <w:t xml:space="preserve">               </w:t>
      </w:r>
      <w:r w:rsidRPr="006B37FA">
        <w:rPr>
          <w:rFonts w:ascii="Times New Roman" w:eastAsia="Times New Roman" w:hAnsi="Times New Roman"/>
          <w:bCs/>
          <w:color w:val="000000"/>
          <w:sz w:val="16"/>
          <w:szCs w:val="16"/>
          <w:lang w:eastAsia="ru-RU"/>
        </w:rPr>
        <w:t xml:space="preserve">№ </w:t>
      </w:r>
      <w:r w:rsidRPr="006B37FA">
        <w:rPr>
          <w:rFonts w:ascii="Times New Roman" w:eastAsia="Times New Roman" w:hAnsi="Times New Roman"/>
          <w:b/>
          <w:bCs/>
          <w:color w:val="000000"/>
          <w:sz w:val="20"/>
          <w:szCs w:val="20"/>
          <w:u w:val="single"/>
          <w:lang w:val="ru-RU" w:eastAsia="ru-RU"/>
        </w:rPr>
        <w:t xml:space="preserve"> </w:t>
      </w:r>
      <w:r w:rsidR="00CD569E" w:rsidRPr="006B37FA">
        <w:rPr>
          <w:rFonts w:ascii="Times New Roman" w:eastAsia="Times New Roman" w:hAnsi="Times New Roman"/>
          <w:b/>
          <w:bCs/>
          <w:color w:val="000000"/>
          <w:sz w:val="20"/>
          <w:szCs w:val="20"/>
          <w:u w:val="single"/>
          <w:lang w:val="ru-RU" w:eastAsia="ru-RU"/>
        </w:rPr>
        <w:t>372/02-95</w:t>
      </w:r>
    </w:p>
    <w:p w:rsidR="00B72C38" w:rsidRPr="006B37FA" w:rsidRDefault="00B72C38" w:rsidP="00B72C38">
      <w:pPr>
        <w:spacing w:after="0" w:line="240" w:lineRule="auto"/>
        <w:outlineLvl w:val="2"/>
        <w:rPr>
          <w:rFonts w:ascii="Times New Roman" w:eastAsia="Times New Roman" w:hAnsi="Times New Roman"/>
          <w:bCs/>
          <w:color w:val="000000"/>
          <w:sz w:val="16"/>
          <w:szCs w:val="16"/>
          <w:lang w:eastAsia="ru-RU"/>
        </w:rPr>
      </w:pPr>
      <w:r w:rsidRPr="006B37FA">
        <w:rPr>
          <w:rFonts w:ascii="Times New Roman" w:eastAsia="Times New Roman" w:hAnsi="Times New Roman"/>
          <w:bCs/>
          <w:color w:val="000000"/>
          <w:sz w:val="16"/>
          <w:szCs w:val="16"/>
          <w:lang w:val="ru-RU" w:eastAsia="ru-RU"/>
        </w:rPr>
        <w:t xml:space="preserve">                  </w:t>
      </w:r>
      <w:r w:rsidRPr="006B37FA">
        <w:rPr>
          <w:rFonts w:ascii="Times New Roman" w:eastAsia="Times New Roman" w:hAnsi="Times New Roman"/>
          <w:bCs/>
          <w:color w:val="000000"/>
          <w:sz w:val="16"/>
          <w:szCs w:val="16"/>
          <w:lang w:eastAsia="ru-RU"/>
        </w:rPr>
        <w:t>вихідний реєстраційний</w:t>
      </w:r>
      <w:r w:rsidRPr="006B37FA">
        <w:rPr>
          <w:rFonts w:ascii="Times New Roman" w:eastAsia="Times New Roman" w:hAnsi="Times New Roman"/>
          <w:bCs/>
          <w:color w:val="000000"/>
          <w:sz w:val="16"/>
          <w:szCs w:val="16"/>
          <w:lang w:eastAsia="ru-RU"/>
        </w:rPr>
        <w:br/>
        <w:t xml:space="preserve">                  номер електронного документа)</w:t>
      </w:r>
    </w:p>
    <w:p w:rsidR="00B72C38" w:rsidRPr="006B37FA" w:rsidRDefault="00B72C38" w:rsidP="00B72C38">
      <w:pPr>
        <w:spacing w:after="0" w:line="240" w:lineRule="auto"/>
        <w:outlineLvl w:val="2"/>
        <w:rPr>
          <w:rFonts w:ascii="Times New Roman" w:eastAsia="Times New Roman" w:hAnsi="Times New Roman"/>
          <w:bCs/>
          <w:color w:val="000000"/>
          <w:sz w:val="16"/>
          <w:szCs w:val="16"/>
          <w:lang w:eastAsia="ru-RU"/>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B72C38" w:rsidRPr="006B37FA" w:rsidTr="00F45D5E">
        <w:tc>
          <w:tcPr>
            <w:tcW w:w="5000" w:type="pct"/>
            <w:tcMar>
              <w:top w:w="60" w:type="dxa"/>
              <w:left w:w="60" w:type="dxa"/>
              <w:bottom w:w="60" w:type="dxa"/>
              <w:right w:w="60" w:type="dxa"/>
            </w:tcMar>
            <w:vAlign w:val="center"/>
          </w:tcPr>
          <w:p w:rsidR="00B72C38" w:rsidRPr="006B37FA" w:rsidRDefault="00B72C38" w:rsidP="00B72C38">
            <w:pPr>
              <w:spacing w:before="100" w:beforeAutospacing="1" w:after="100" w:afterAutospacing="1" w:line="240" w:lineRule="auto"/>
              <w:jc w:val="both"/>
              <w:rPr>
                <w:rFonts w:ascii="Times New Roman" w:eastAsia="Times New Roman" w:hAnsi="Times New Roman"/>
                <w:i/>
                <w:color w:val="000000"/>
                <w:sz w:val="20"/>
                <w:szCs w:val="20"/>
                <w:lang w:eastAsia="ru-RU"/>
              </w:rPr>
            </w:pPr>
            <w:r w:rsidRPr="006B37FA">
              <w:rPr>
                <w:rFonts w:ascii="Times New Roman" w:eastAsia="Times New Roman" w:hAnsi="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72C38" w:rsidRPr="006B37FA" w:rsidRDefault="00B72C38" w:rsidP="00B72C38">
      <w:pPr>
        <w:spacing w:after="0" w:line="240" w:lineRule="auto"/>
        <w:rPr>
          <w:rFonts w:ascii="Times New Roman" w:eastAsia="Times New Roman" w:hAnsi="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B72C38" w:rsidRPr="006B37FA" w:rsidTr="00F45D5E">
        <w:tc>
          <w:tcPr>
            <w:tcW w:w="156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0"/>
                <w:szCs w:val="20"/>
                <w:lang w:val="en-US" w:eastAsia="ru-RU"/>
              </w:rPr>
            </w:pPr>
            <w:r w:rsidRPr="006B37FA">
              <w:rPr>
                <w:rFonts w:ascii="Times New Roman" w:eastAsia="Times New Roman" w:hAnsi="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0"/>
                <w:szCs w:val="20"/>
                <w:lang w:val="ru-RU" w:eastAsia="ru-RU"/>
              </w:rPr>
            </w:pPr>
            <w:r w:rsidRPr="006B37FA">
              <w:rPr>
                <w:rFonts w:ascii="Times New Roman" w:eastAsia="Times New Roman" w:hAnsi="Times New Roman"/>
                <w:color w:val="000000"/>
                <w:sz w:val="20"/>
                <w:szCs w:val="20"/>
                <w:lang w:val="ru-RU" w:eastAsia="ru-RU"/>
              </w:rPr>
              <w:t> </w:t>
            </w:r>
          </w:p>
        </w:tc>
        <w:tc>
          <w:tcPr>
            <w:tcW w:w="3538"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0"/>
                <w:szCs w:val="20"/>
                <w:lang w:val="ru-RU" w:eastAsia="ru-RU"/>
              </w:rPr>
            </w:pPr>
            <w:r w:rsidRPr="006B37FA">
              <w:rPr>
                <w:rFonts w:ascii="Times New Roman" w:eastAsia="Times New Roman" w:hAnsi="Times New Roman"/>
                <w:color w:val="000000"/>
                <w:sz w:val="20"/>
                <w:szCs w:val="20"/>
                <w:lang w:val="ru-RU" w:eastAsia="ru-RU"/>
              </w:rPr>
              <w:t> </w:t>
            </w:r>
          </w:p>
        </w:tc>
        <w:tc>
          <w:tcPr>
            <w:tcW w:w="18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0"/>
                <w:szCs w:val="20"/>
                <w:lang w:val="ru-RU" w:eastAsia="ru-RU"/>
              </w:rPr>
            </w:pPr>
            <w:r w:rsidRPr="006B37FA">
              <w:rPr>
                <w:rFonts w:ascii="Times New Roman" w:eastAsia="Times New Roman" w:hAnsi="Times New Roman"/>
                <w:color w:val="000000"/>
                <w:sz w:val="20"/>
                <w:szCs w:val="20"/>
                <w:lang w:val="ru-RU" w:eastAsia="ru-RU"/>
              </w:rPr>
              <w:t> </w:t>
            </w:r>
          </w:p>
        </w:tc>
        <w:tc>
          <w:tcPr>
            <w:tcW w:w="4141" w:type="dxa"/>
            <w:tcMar>
              <w:top w:w="60" w:type="dxa"/>
              <w:left w:w="60" w:type="dxa"/>
              <w:bottom w:w="60" w:type="dxa"/>
              <w:right w:w="60" w:type="dxa"/>
            </w:tcMar>
            <w:vAlign w:val="bottom"/>
          </w:tcPr>
          <w:p w:rsidR="00B72C38" w:rsidRPr="006B37FA" w:rsidRDefault="00B72C38" w:rsidP="00B72C38">
            <w:pPr>
              <w:spacing w:after="0" w:line="240" w:lineRule="auto"/>
              <w:ind w:left="1280" w:hanging="591"/>
              <w:jc w:val="center"/>
              <w:rPr>
                <w:rFonts w:ascii="Times New Roman" w:eastAsia="Times New Roman" w:hAnsi="Times New Roman"/>
                <w:color w:val="000000"/>
                <w:sz w:val="20"/>
                <w:szCs w:val="20"/>
                <w:lang w:val="en-US" w:eastAsia="ru-RU"/>
              </w:rPr>
            </w:pPr>
            <w:r w:rsidRPr="006B37FA">
              <w:rPr>
                <w:rFonts w:ascii="Times New Roman" w:eastAsia="Times New Roman" w:hAnsi="Times New Roman"/>
                <w:color w:val="000000"/>
                <w:sz w:val="20"/>
                <w:szCs w:val="20"/>
                <w:lang w:val="en-US" w:eastAsia="ru-RU"/>
              </w:rPr>
              <w:t>Ранченко Геннадiй Степанович</w:t>
            </w:r>
          </w:p>
        </w:tc>
      </w:tr>
      <w:tr w:rsidR="00B72C38" w:rsidRPr="006B37FA" w:rsidTr="00F45D5E">
        <w:tc>
          <w:tcPr>
            <w:tcW w:w="156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4"/>
                <w:szCs w:val="24"/>
                <w:lang w:val="ru-RU" w:eastAsia="ru-RU"/>
              </w:rPr>
            </w:pPr>
            <w:r w:rsidRPr="006B37FA">
              <w:rPr>
                <w:rFonts w:ascii="Times New Roman" w:eastAsia="Times New Roman" w:hAnsi="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4"/>
                <w:szCs w:val="24"/>
                <w:lang w:val="ru-RU" w:eastAsia="ru-RU"/>
              </w:rPr>
            </w:pPr>
            <w:r w:rsidRPr="006B37FA">
              <w:rPr>
                <w:rFonts w:ascii="Times New Roman" w:eastAsia="Times New Roman" w:hAnsi="Times New Roman"/>
                <w:color w:val="000000"/>
                <w:sz w:val="24"/>
                <w:szCs w:val="24"/>
                <w:lang w:val="ru-RU" w:eastAsia="ru-RU"/>
              </w:rPr>
              <w:t> </w:t>
            </w:r>
          </w:p>
        </w:tc>
        <w:tc>
          <w:tcPr>
            <w:tcW w:w="3538"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4"/>
                <w:szCs w:val="24"/>
                <w:lang w:val="ru-RU" w:eastAsia="ru-RU"/>
              </w:rPr>
            </w:pPr>
            <w:r w:rsidRPr="006B37FA">
              <w:rPr>
                <w:rFonts w:ascii="Times New Roman" w:eastAsia="Times New Roman" w:hAnsi="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4"/>
                <w:szCs w:val="24"/>
                <w:lang w:val="ru-RU" w:eastAsia="ru-RU"/>
              </w:rPr>
            </w:pPr>
            <w:r w:rsidRPr="006B37FA">
              <w:rPr>
                <w:rFonts w:ascii="Times New Roman" w:eastAsia="Times New Roman" w:hAnsi="Times New Roman"/>
                <w:color w:val="000000"/>
                <w:sz w:val="24"/>
                <w:szCs w:val="24"/>
                <w:lang w:val="ru-RU" w:eastAsia="ru-RU"/>
              </w:rPr>
              <w:t> </w:t>
            </w:r>
          </w:p>
        </w:tc>
        <w:tc>
          <w:tcPr>
            <w:tcW w:w="4141"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4"/>
                <w:szCs w:val="24"/>
                <w:lang w:val="ru-RU" w:eastAsia="ru-RU"/>
              </w:rPr>
            </w:pPr>
            <w:r w:rsidRPr="006B37FA">
              <w:rPr>
                <w:rFonts w:ascii="Times New Roman" w:eastAsia="Times New Roman" w:hAnsi="Times New Roman"/>
                <w:color w:val="000000"/>
                <w:sz w:val="20"/>
                <w:szCs w:val="20"/>
                <w:lang w:val="ru-RU" w:eastAsia="ru-RU"/>
              </w:rPr>
              <w:t>(прізвище та ініціали керівника)</w:t>
            </w:r>
          </w:p>
        </w:tc>
      </w:tr>
      <w:tr w:rsidR="00B72C38" w:rsidRPr="006B37FA" w:rsidTr="00F45D5E">
        <w:trPr>
          <w:trHeight w:val="121"/>
        </w:trPr>
        <w:tc>
          <w:tcPr>
            <w:tcW w:w="5460" w:type="dxa"/>
            <w:gridSpan w:val="4"/>
            <w:vMerge w:val="restart"/>
            <w:tcMar>
              <w:top w:w="30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4"/>
                <w:szCs w:val="24"/>
                <w:lang w:val="ru-RU" w:eastAsia="ru-RU"/>
              </w:rPr>
            </w:pPr>
          </w:p>
        </w:tc>
        <w:tc>
          <w:tcPr>
            <w:tcW w:w="4141"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0"/>
                <w:szCs w:val="20"/>
                <w:lang w:val="en-US" w:eastAsia="ru-RU"/>
              </w:rPr>
            </w:pPr>
          </w:p>
        </w:tc>
      </w:tr>
      <w:tr w:rsidR="00B72C38" w:rsidRPr="006B37FA" w:rsidTr="00F45D5E">
        <w:trPr>
          <w:trHeight w:val="44"/>
        </w:trPr>
        <w:tc>
          <w:tcPr>
            <w:tcW w:w="5460" w:type="dxa"/>
            <w:gridSpan w:val="4"/>
            <w:vMerge/>
            <w:vAlign w:val="center"/>
          </w:tcPr>
          <w:p w:rsidR="00B72C38" w:rsidRPr="006B37FA" w:rsidRDefault="00B72C38" w:rsidP="00B72C38">
            <w:pPr>
              <w:spacing w:after="0" w:line="240" w:lineRule="auto"/>
              <w:rPr>
                <w:rFonts w:ascii="Times New Roman" w:eastAsia="Times New Roman" w:hAnsi="Times New Roman"/>
                <w:color w:val="000000"/>
                <w:sz w:val="24"/>
                <w:szCs w:val="24"/>
                <w:lang w:val="ru-RU" w:eastAsia="ru-RU"/>
              </w:rPr>
            </w:pPr>
          </w:p>
        </w:tc>
        <w:tc>
          <w:tcPr>
            <w:tcW w:w="4141"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color w:val="000000"/>
                <w:sz w:val="24"/>
                <w:szCs w:val="24"/>
                <w:lang w:val="ru-RU" w:eastAsia="ru-RU"/>
              </w:rPr>
            </w:pPr>
          </w:p>
        </w:tc>
      </w:tr>
      <w:tr w:rsidR="00B72C38" w:rsidRPr="006B37FA" w:rsidTr="00F45D5E">
        <w:tc>
          <w:tcPr>
            <w:tcW w:w="9601" w:type="dxa"/>
            <w:gridSpan w:val="5"/>
            <w:tcMar>
              <w:top w:w="60" w:type="dxa"/>
              <w:left w:w="60" w:type="dxa"/>
              <w:bottom w:w="60" w:type="dxa"/>
              <w:right w:w="60" w:type="dxa"/>
            </w:tcMar>
            <w:vAlign w:val="center"/>
          </w:tcPr>
          <w:p w:rsidR="00B72C38" w:rsidRPr="006B37FA" w:rsidRDefault="00B72C38" w:rsidP="00B72C38">
            <w:pPr>
              <w:spacing w:before="100" w:beforeAutospacing="1" w:after="100" w:afterAutospacing="1" w:line="240" w:lineRule="auto"/>
              <w:jc w:val="center"/>
              <w:rPr>
                <w:rFonts w:ascii="Times New Roman" w:eastAsia="Times New Roman" w:hAnsi="Times New Roman"/>
                <w:b/>
                <w:bCs/>
                <w:color w:val="000000"/>
                <w:sz w:val="24"/>
                <w:szCs w:val="24"/>
                <w:lang w:val="ru-RU" w:eastAsia="ru-RU"/>
              </w:rPr>
            </w:pPr>
            <w:r w:rsidRPr="006B37FA">
              <w:rPr>
                <w:rFonts w:ascii="Times New Roman" w:eastAsia="Times New Roman" w:hAnsi="Times New Roman"/>
                <w:b/>
                <w:bCs/>
                <w:color w:val="000000"/>
                <w:sz w:val="24"/>
                <w:szCs w:val="24"/>
                <w:lang w:val="ru-RU" w:eastAsia="ru-RU"/>
              </w:rPr>
              <w:t>Річна інформація емітента цінних паперів</w:t>
            </w:r>
            <w:r w:rsidRPr="006B37FA">
              <w:rPr>
                <w:rFonts w:ascii="Times New Roman" w:eastAsia="Times New Roman" w:hAnsi="Times New Roman"/>
                <w:b/>
                <w:bCs/>
                <w:color w:val="000000"/>
                <w:sz w:val="24"/>
                <w:szCs w:val="24"/>
                <w:lang w:val="ru-RU" w:eastAsia="ru-RU"/>
              </w:rPr>
              <w:br/>
              <w:t xml:space="preserve">за 2019 рік </w:t>
            </w:r>
          </w:p>
        </w:tc>
      </w:tr>
    </w:tbl>
    <w:p w:rsidR="00B72C38" w:rsidRPr="006B37FA" w:rsidRDefault="00B72C38" w:rsidP="00B72C38">
      <w:pPr>
        <w:spacing w:after="0" w:line="240" w:lineRule="auto"/>
        <w:rPr>
          <w:rFonts w:ascii="Times New Roman" w:eastAsia="Times New Roman" w:hAnsi="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B72C38" w:rsidRPr="006B37FA" w:rsidTr="00F45D5E">
        <w:tc>
          <w:tcPr>
            <w:tcW w:w="5000" w:type="pct"/>
            <w:gridSpan w:val="2"/>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color w:val="000000"/>
                <w:sz w:val="24"/>
                <w:szCs w:val="24"/>
                <w:lang w:val="ru-RU" w:eastAsia="ru-RU"/>
              </w:rPr>
            </w:pPr>
            <w:r w:rsidRPr="006B37FA">
              <w:rPr>
                <w:rFonts w:ascii="Times New Roman" w:eastAsia="Times New Roman" w:hAnsi="Times New Roman"/>
                <w:b/>
                <w:bCs/>
                <w:color w:val="000000"/>
                <w:sz w:val="24"/>
                <w:szCs w:val="24"/>
                <w:lang w:val="en-US" w:eastAsia="ru-RU"/>
              </w:rPr>
              <w:t>I</w:t>
            </w:r>
            <w:r w:rsidRPr="006B37FA">
              <w:rPr>
                <w:rFonts w:ascii="Times New Roman" w:eastAsia="Times New Roman" w:hAnsi="Times New Roman"/>
                <w:b/>
                <w:bCs/>
                <w:color w:val="000000"/>
                <w:sz w:val="24"/>
                <w:szCs w:val="24"/>
                <w:lang w:val="ru-RU" w:eastAsia="ru-RU"/>
              </w:rPr>
              <w:t>. Загальні відомості</w:t>
            </w:r>
          </w:p>
        </w:tc>
      </w:tr>
      <w:tr w:rsidR="00B72C38" w:rsidRPr="006B37FA" w:rsidTr="00F45D5E">
        <w:tc>
          <w:tcPr>
            <w:tcW w:w="1359" w:type="pct"/>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color w:val="000000"/>
                <w:sz w:val="20"/>
                <w:szCs w:val="20"/>
                <w:lang w:val="ru-RU" w:eastAsia="ru-RU"/>
              </w:rPr>
            </w:pPr>
            <w:r w:rsidRPr="006B37FA">
              <w:rPr>
                <w:rFonts w:ascii="Times New Roman" w:eastAsia="Times New Roman" w:hAnsi="Times New Roman"/>
                <w:b/>
                <w:color w:val="000000"/>
                <w:sz w:val="20"/>
                <w:szCs w:val="20"/>
                <w:lang w:val="ru-RU" w:eastAsia="ru-RU"/>
              </w:rPr>
              <w:t>1. Повне найменування емітента</w:t>
            </w:r>
          </w:p>
        </w:tc>
        <w:tc>
          <w:tcPr>
            <w:tcW w:w="3641" w:type="pct"/>
            <w:vAlign w:val="center"/>
          </w:tcPr>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Приватне акцiонерне товариство "Елемент"</w:t>
            </w:r>
          </w:p>
        </w:tc>
      </w:tr>
      <w:tr w:rsidR="00B72C38" w:rsidRPr="006B37FA" w:rsidTr="00F45D5E">
        <w:tc>
          <w:tcPr>
            <w:tcW w:w="1359" w:type="pct"/>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color w:val="000000"/>
                <w:sz w:val="20"/>
                <w:szCs w:val="20"/>
                <w:lang w:val="ru-RU" w:eastAsia="ru-RU"/>
              </w:rPr>
            </w:pPr>
            <w:r w:rsidRPr="006B37FA">
              <w:rPr>
                <w:rFonts w:ascii="Times New Roman" w:eastAsia="Times New Roman" w:hAnsi="Times New Roman"/>
                <w:b/>
                <w:color w:val="000000"/>
                <w:sz w:val="20"/>
                <w:szCs w:val="20"/>
                <w:lang w:val="ru-RU" w:eastAsia="ru-RU"/>
              </w:rPr>
              <w:t>2. Організаційно-правова форма емітента</w:t>
            </w:r>
          </w:p>
        </w:tc>
        <w:tc>
          <w:tcPr>
            <w:tcW w:w="3641" w:type="pct"/>
            <w:vAlign w:val="center"/>
          </w:tcPr>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Акцiонерне товариство</w:t>
            </w:r>
          </w:p>
        </w:tc>
      </w:tr>
      <w:tr w:rsidR="00B72C38" w:rsidRPr="006B37FA" w:rsidTr="00F45D5E">
        <w:tc>
          <w:tcPr>
            <w:tcW w:w="1359" w:type="pct"/>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color w:val="000000"/>
                <w:sz w:val="20"/>
                <w:szCs w:val="20"/>
                <w:lang w:val="ru-RU" w:eastAsia="ru-RU"/>
              </w:rPr>
            </w:pPr>
            <w:r w:rsidRPr="006B37FA">
              <w:rPr>
                <w:rFonts w:ascii="Times New Roman" w:eastAsia="Times New Roman" w:hAnsi="Times New Roman"/>
                <w:b/>
                <w:color w:val="000000"/>
                <w:sz w:val="20"/>
                <w:szCs w:val="20"/>
                <w:lang w:val="ru-RU" w:eastAsia="ru-RU"/>
              </w:rPr>
              <w:t xml:space="preserve">3. </w:t>
            </w:r>
            <w:r w:rsidRPr="006B37FA">
              <w:rPr>
                <w:rFonts w:ascii="Times New Roman" w:eastAsia="Times New Roman" w:hAnsi="Times New Roman"/>
                <w:b/>
                <w:color w:val="000000"/>
                <w:sz w:val="20"/>
                <w:szCs w:val="20"/>
                <w:lang w:eastAsia="ru-RU"/>
              </w:rPr>
              <w:t>Ідентифікаційний код юридичної особи.</w:t>
            </w:r>
          </w:p>
        </w:tc>
        <w:tc>
          <w:tcPr>
            <w:tcW w:w="3641" w:type="pct"/>
            <w:vAlign w:val="center"/>
          </w:tcPr>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30863766</w:t>
            </w:r>
          </w:p>
        </w:tc>
      </w:tr>
      <w:tr w:rsidR="00B72C38" w:rsidRPr="006B37FA" w:rsidTr="00F45D5E">
        <w:tc>
          <w:tcPr>
            <w:tcW w:w="1359" w:type="pct"/>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color w:val="000000"/>
                <w:sz w:val="20"/>
                <w:szCs w:val="20"/>
                <w:lang w:val="ru-RU" w:eastAsia="ru-RU"/>
              </w:rPr>
            </w:pPr>
            <w:r w:rsidRPr="006B37FA">
              <w:rPr>
                <w:rFonts w:ascii="Times New Roman" w:eastAsia="Times New Roman" w:hAnsi="Times New Roman"/>
                <w:b/>
                <w:color w:val="000000"/>
                <w:sz w:val="20"/>
                <w:szCs w:val="20"/>
                <w:lang w:val="ru-RU" w:eastAsia="ru-RU"/>
              </w:rPr>
              <w:t>4. Місцезнаходження емітента</w:t>
            </w:r>
          </w:p>
        </w:tc>
        <w:tc>
          <w:tcPr>
            <w:tcW w:w="3641" w:type="pct"/>
            <w:vAlign w:val="center"/>
          </w:tcPr>
          <w:p w:rsidR="00B72C38" w:rsidRPr="006B37FA" w:rsidRDefault="00B72C38" w:rsidP="00F45D5E">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eastAsia="ru-RU"/>
              </w:rPr>
              <w:t>65078 Одеська область м.Одеса вул. Героiв Крут, 27</w:t>
            </w:r>
          </w:p>
        </w:tc>
      </w:tr>
      <w:tr w:rsidR="00B72C38" w:rsidRPr="006B37FA" w:rsidTr="00F45D5E">
        <w:tc>
          <w:tcPr>
            <w:tcW w:w="1359" w:type="pct"/>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color w:val="000000"/>
                <w:sz w:val="20"/>
                <w:szCs w:val="20"/>
                <w:lang w:val="ru-RU" w:eastAsia="ru-RU"/>
              </w:rPr>
            </w:pPr>
            <w:r w:rsidRPr="006B37FA">
              <w:rPr>
                <w:rFonts w:ascii="Times New Roman" w:eastAsia="Times New Roman" w:hAnsi="Times New Roman"/>
                <w:b/>
                <w:color w:val="000000"/>
                <w:sz w:val="20"/>
                <w:szCs w:val="20"/>
                <w:lang w:val="ru-RU" w:eastAsia="ru-RU"/>
              </w:rPr>
              <w:t>5. Міжміський код, телефон та факс емітента</w:t>
            </w:r>
          </w:p>
        </w:tc>
        <w:tc>
          <w:tcPr>
            <w:tcW w:w="3641" w:type="pct"/>
            <w:vAlign w:val="center"/>
          </w:tcPr>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(048) 765-62-52 (048) 765-68-00</w:t>
            </w:r>
          </w:p>
        </w:tc>
      </w:tr>
      <w:tr w:rsidR="00B72C38" w:rsidRPr="006B37FA" w:rsidTr="00F45D5E">
        <w:tc>
          <w:tcPr>
            <w:tcW w:w="1359" w:type="pct"/>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color w:val="000000"/>
                <w:sz w:val="20"/>
                <w:szCs w:val="20"/>
                <w:lang w:val="ru-RU" w:eastAsia="ru-RU"/>
              </w:rPr>
            </w:pPr>
            <w:r w:rsidRPr="006B37FA">
              <w:rPr>
                <w:rFonts w:ascii="Times New Roman" w:eastAsia="Times New Roman" w:hAnsi="Times New Roman"/>
                <w:b/>
                <w:color w:val="000000"/>
                <w:sz w:val="20"/>
                <w:szCs w:val="20"/>
                <w:lang w:val="ru-RU" w:eastAsia="ru-RU"/>
              </w:rPr>
              <w:t xml:space="preserve">6. </w:t>
            </w:r>
            <w:r w:rsidRPr="006B37FA">
              <w:rPr>
                <w:rFonts w:ascii="Times New Roman" w:eastAsia="Times New Roman" w:hAnsi="Times New Roman"/>
                <w:b/>
                <w:color w:val="000000"/>
                <w:sz w:val="20"/>
                <w:szCs w:val="20"/>
                <w:lang w:eastAsia="ru-RU"/>
              </w:rPr>
              <w:t>Адреса електронної пошти</w:t>
            </w:r>
          </w:p>
        </w:tc>
        <w:tc>
          <w:tcPr>
            <w:tcW w:w="3641" w:type="pct"/>
            <w:vAlign w:val="center"/>
          </w:tcPr>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odessa@element.od.ua</w:t>
            </w:r>
          </w:p>
        </w:tc>
      </w:tr>
      <w:tr w:rsidR="00B72C38" w:rsidRPr="006B37FA" w:rsidTr="00F45D5E">
        <w:tc>
          <w:tcPr>
            <w:tcW w:w="1359" w:type="pct"/>
            <w:tcMar>
              <w:top w:w="60" w:type="dxa"/>
              <w:left w:w="60" w:type="dxa"/>
              <w:bottom w:w="60" w:type="dxa"/>
              <w:right w:w="60" w:type="dxa"/>
            </w:tcMar>
            <w:vAlign w:val="center"/>
          </w:tcPr>
          <w:p w:rsidR="00B72C38" w:rsidRPr="006B37FA" w:rsidRDefault="00B72C38" w:rsidP="00B72C38">
            <w:pPr>
              <w:spacing w:before="100" w:beforeAutospacing="1" w:after="100" w:afterAutospacing="1" w:line="240" w:lineRule="auto"/>
              <w:jc w:val="both"/>
              <w:rPr>
                <w:rFonts w:ascii="Times New Roman" w:eastAsia="Times New Roman" w:hAnsi="Times New Roman"/>
                <w:b/>
                <w:color w:val="000000"/>
                <w:sz w:val="20"/>
                <w:szCs w:val="20"/>
                <w:lang w:eastAsia="ru-RU"/>
              </w:rPr>
            </w:pPr>
            <w:r w:rsidRPr="006B37FA">
              <w:rPr>
                <w:rFonts w:ascii="Times New Roman" w:eastAsia="Times New Roman" w:hAnsi="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72C38" w:rsidRPr="006B37FA" w:rsidRDefault="00B72C38" w:rsidP="00F45D5E">
            <w:pPr>
              <w:spacing w:after="0" w:line="240" w:lineRule="auto"/>
              <w:rPr>
                <w:rFonts w:ascii="Times New Roman" w:eastAsia="Times New Roman" w:hAnsi="Times New Roman"/>
                <w:sz w:val="20"/>
                <w:szCs w:val="20"/>
                <w:lang w:eastAsia="ru-RU"/>
              </w:rPr>
            </w:pPr>
            <w:r w:rsidRPr="006B37FA">
              <w:rPr>
                <w:rFonts w:ascii="Times New Roman" w:eastAsia="Times New Roman" w:hAnsi="Times New Roman"/>
                <w:sz w:val="20"/>
                <w:szCs w:val="20"/>
                <w:lang w:eastAsia="ru-RU"/>
              </w:rPr>
              <w:t>Р</w:t>
            </w:r>
            <w:r w:rsidRPr="006B37FA">
              <w:rPr>
                <w:rFonts w:ascii="Times New Roman" w:eastAsia="Times New Roman" w:hAnsi="Times New Roman"/>
                <w:sz w:val="20"/>
                <w:szCs w:val="20"/>
                <w:lang w:val="en-US" w:eastAsia="ru-RU"/>
              </w:rPr>
              <w:t>i</w:t>
            </w:r>
            <w:r w:rsidRPr="006B37FA">
              <w:rPr>
                <w:rFonts w:ascii="Times New Roman" w:eastAsia="Times New Roman" w:hAnsi="Times New Roman"/>
                <w:sz w:val="20"/>
                <w:szCs w:val="20"/>
                <w:lang w:eastAsia="ru-RU"/>
              </w:rPr>
              <w:t>шення р</w:t>
            </w:r>
            <w:r w:rsidRPr="006B37FA">
              <w:rPr>
                <w:rFonts w:ascii="Times New Roman" w:eastAsia="Times New Roman" w:hAnsi="Times New Roman"/>
                <w:sz w:val="20"/>
                <w:szCs w:val="20"/>
                <w:lang w:val="en-US" w:eastAsia="ru-RU"/>
              </w:rPr>
              <w:t>i</w:t>
            </w:r>
            <w:r w:rsidRPr="006B37FA">
              <w:rPr>
                <w:rFonts w:ascii="Times New Roman" w:eastAsia="Times New Roman" w:hAnsi="Times New Roman"/>
                <w:sz w:val="20"/>
                <w:szCs w:val="20"/>
                <w:lang w:eastAsia="ru-RU"/>
              </w:rPr>
              <w:t>чних загальних збор</w:t>
            </w:r>
            <w:r w:rsidRPr="006B37FA">
              <w:rPr>
                <w:rFonts w:ascii="Times New Roman" w:eastAsia="Times New Roman" w:hAnsi="Times New Roman"/>
                <w:sz w:val="20"/>
                <w:szCs w:val="20"/>
                <w:lang w:val="en-US" w:eastAsia="ru-RU"/>
              </w:rPr>
              <w:t>i</w:t>
            </w:r>
            <w:r w:rsidRPr="006B37FA">
              <w:rPr>
                <w:rFonts w:ascii="Times New Roman" w:eastAsia="Times New Roman" w:hAnsi="Times New Roman"/>
                <w:sz w:val="20"/>
                <w:szCs w:val="20"/>
                <w:lang w:eastAsia="ru-RU"/>
              </w:rPr>
              <w:t>в акц</w:t>
            </w:r>
            <w:r w:rsidRPr="006B37FA">
              <w:rPr>
                <w:rFonts w:ascii="Times New Roman" w:eastAsia="Times New Roman" w:hAnsi="Times New Roman"/>
                <w:sz w:val="20"/>
                <w:szCs w:val="20"/>
                <w:lang w:val="en-US" w:eastAsia="ru-RU"/>
              </w:rPr>
              <w:t>i</w:t>
            </w:r>
            <w:r w:rsidRPr="006B37FA">
              <w:rPr>
                <w:rFonts w:ascii="Times New Roman" w:eastAsia="Times New Roman" w:hAnsi="Times New Roman"/>
                <w:sz w:val="20"/>
                <w:szCs w:val="20"/>
                <w:lang w:eastAsia="ru-RU"/>
              </w:rPr>
              <w:t>онер</w:t>
            </w:r>
            <w:r w:rsidRPr="006B37FA">
              <w:rPr>
                <w:rFonts w:ascii="Times New Roman" w:eastAsia="Times New Roman" w:hAnsi="Times New Roman"/>
                <w:sz w:val="20"/>
                <w:szCs w:val="20"/>
                <w:lang w:val="en-US" w:eastAsia="ru-RU"/>
              </w:rPr>
              <w:t>i</w:t>
            </w:r>
            <w:r w:rsidRPr="006B37FA">
              <w:rPr>
                <w:rFonts w:ascii="Times New Roman" w:eastAsia="Times New Roman" w:hAnsi="Times New Roman"/>
                <w:sz w:val="20"/>
                <w:szCs w:val="20"/>
                <w:lang w:eastAsia="ru-RU"/>
              </w:rPr>
              <w:t>в в</w:t>
            </w:r>
            <w:r w:rsidRPr="006B37FA">
              <w:rPr>
                <w:rFonts w:ascii="Times New Roman" w:eastAsia="Times New Roman" w:hAnsi="Times New Roman"/>
                <w:sz w:val="20"/>
                <w:szCs w:val="20"/>
                <w:lang w:val="en-US" w:eastAsia="ru-RU"/>
              </w:rPr>
              <w:t>i</w:t>
            </w:r>
            <w:r w:rsidRPr="006B37FA">
              <w:rPr>
                <w:rFonts w:ascii="Times New Roman" w:eastAsia="Times New Roman" w:hAnsi="Times New Roman"/>
                <w:sz w:val="20"/>
                <w:szCs w:val="20"/>
                <w:lang w:eastAsia="ru-RU"/>
              </w:rPr>
              <w:t xml:space="preserve">д 24.04.2020 </w:t>
            </w:r>
          </w:p>
        </w:tc>
      </w:tr>
      <w:tr w:rsidR="00B72C38" w:rsidRPr="006B37FA" w:rsidTr="00F45D5E">
        <w:tc>
          <w:tcPr>
            <w:tcW w:w="1359" w:type="pct"/>
            <w:tcMar>
              <w:top w:w="60" w:type="dxa"/>
              <w:left w:w="60" w:type="dxa"/>
              <w:bottom w:w="60" w:type="dxa"/>
              <w:right w:w="60" w:type="dxa"/>
            </w:tcMar>
            <w:vAlign w:val="center"/>
          </w:tcPr>
          <w:p w:rsidR="00B72C38" w:rsidRPr="006B37FA" w:rsidRDefault="00B72C38" w:rsidP="00B72C38">
            <w:pPr>
              <w:spacing w:before="100" w:beforeAutospacing="1" w:after="100" w:afterAutospacing="1" w:line="240" w:lineRule="auto"/>
              <w:jc w:val="both"/>
              <w:rPr>
                <w:rFonts w:ascii="Times New Roman" w:eastAsia="Times New Roman" w:hAnsi="Times New Roman"/>
                <w:b/>
                <w:color w:val="000000"/>
                <w:sz w:val="20"/>
                <w:szCs w:val="20"/>
                <w:lang w:eastAsia="ru-RU"/>
              </w:rPr>
            </w:pPr>
            <w:r w:rsidRPr="006B37FA">
              <w:rPr>
                <w:rFonts w:ascii="Times New Roman" w:eastAsia="Times New Roman" w:hAnsi="Times New Roman"/>
                <w:b/>
                <w:color w:val="000000"/>
                <w:sz w:val="20"/>
                <w:szCs w:val="20"/>
                <w:lang w:eastAsia="ru-RU"/>
              </w:rPr>
              <w:t xml:space="preserve">8. </w:t>
            </w:r>
            <w:r w:rsidRPr="006B37FA">
              <w:rPr>
                <w:rFonts w:ascii="Times New Roman" w:eastAsia="Times New Roman" w:hAnsi="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6B37FA">
              <w:rPr>
                <w:rFonts w:ascii="Times New Roman" w:eastAsia="Times New Roman" w:hAnsi="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B72C38" w:rsidRPr="006B37FA" w:rsidRDefault="00B72C38" w:rsidP="00B72C38">
            <w:pPr>
              <w:spacing w:after="0" w:line="240" w:lineRule="auto"/>
              <w:rPr>
                <w:rFonts w:ascii="Times New Roman" w:eastAsia="Times New Roman" w:hAnsi="Times New Roman"/>
                <w:sz w:val="20"/>
                <w:szCs w:val="20"/>
                <w:lang w:val="ru-RU" w:eastAsia="ru-RU"/>
              </w:rPr>
            </w:pPr>
            <w:r w:rsidRPr="006B37FA">
              <w:rPr>
                <w:rFonts w:ascii="Times New Roman" w:eastAsia="Times New Roman" w:hAnsi="Times New Roman"/>
                <w:sz w:val="20"/>
                <w:szCs w:val="20"/>
                <w:lang w:val="ru-RU" w:eastAsia="ru-RU"/>
              </w:rPr>
              <w:lastRenderedPageBreak/>
              <w:t xml:space="preserve">Державна установа "Агентство з розвитку </w:t>
            </w:r>
            <w:r w:rsidRPr="006B37FA">
              <w:rPr>
                <w:rFonts w:ascii="Times New Roman" w:eastAsia="Times New Roman" w:hAnsi="Times New Roman"/>
                <w:sz w:val="20"/>
                <w:szCs w:val="20"/>
                <w:lang w:val="en-US" w:eastAsia="ru-RU"/>
              </w:rPr>
              <w:t>i</w:t>
            </w:r>
            <w:r w:rsidRPr="006B37FA">
              <w:rPr>
                <w:rFonts w:ascii="Times New Roman" w:eastAsia="Times New Roman" w:hAnsi="Times New Roman"/>
                <w:sz w:val="20"/>
                <w:szCs w:val="20"/>
                <w:lang w:val="ru-RU" w:eastAsia="ru-RU"/>
              </w:rPr>
              <w:t>нфраструктури фондового ринку України"</w:t>
            </w:r>
          </w:p>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21676262</w:t>
            </w:r>
          </w:p>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Україна</w:t>
            </w:r>
          </w:p>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DR/00001/APA</w:t>
            </w:r>
          </w:p>
        </w:tc>
      </w:tr>
      <w:tr w:rsidR="00B72C38" w:rsidRPr="006B37FA" w:rsidTr="00F45D5E">
        <w:tc>
          <w:tcPr>
            <w:tcW w:w="1359" w:type="pct"/>
            <w:tcMar>
              <w:top w:w="60" w:type="dxa"/>
              <w:left w:w="60" w:type="dxa"/>
              <w:bottom w:w="60" w:type="dxa"/>
              <w:right w:w="60" w:type="dxa"/>
            </w:tcMar>
            <w:vAlign w:val="center"/>
          </w:tcPr>
          <w:p w:rsidR="00B72C38" w:rsidRPr="006B37FA" w:rsidRDefault="00B72C38" w:rsidP="00B72C38">
            <w:pPr>
              <w:spacing w:before="100" w:beforeAutospacing="1" w:after="100" w:afterAutospacing="1" w:line="240" w:lineRule="auto"/>
              <w:rPr>
                <w:rFonts w:ascii="Times New Roman" w:eastAsia="Times New Roman" w:hAnsi="Times New Roman"/>
                <w:b/>
                <w:color w:val="000000"/>
                <w:sz w:val="20"/>
                <w:szCs w:val="20"/>
                <w:lang w:val="ru-RU" w:eastAsia="ru-RU"/>
              </w:rPr>
            </w:pPr>
            <w:r w:rsidRPr="006B37FA">
              <w:rPr>
                <w:rFonts w:ascii="Times New Roman" w:eastAsia="Times New Roman" w:hAnsi="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B72C38" w:rsidRPr="006B37FA" w:rsidRDefault="00B72C38" w:rsidP="00B72C38">
            <w:pPr>
              <w:spacing w:after="0" w:line="240" w:lineRule="auto"/>
              <w:rPr>
                <w:rFonts w:ascii="Times New Roman" w:eastAsia="Times New Roman" w:hAnsi="Times New Roman"/>
                <w:sz w:val="20"/>
                <w:szCs w:val="20"/>
                <w:lang w:val="ru-RU" w:eastAsia="ru-RU"/>
              </w:rPr>
            </w:pPr>
            <w:r w:rsidRPr="006B37FA">
              <w:rPr>
                <w:rFonts w:ascii="Times New Roman" w:eastAsia="Times New Roman" w:hAnsi="Times New Roman"/>
                <w:sz w:val="20"/>
                <w:szCs w:val="20"/>
                <w:lang w:val="ru-RU" w:eastAsia="ru-RU"/>
              </w:rPr>
              <w:t xml:space="preserve">Державна установа "Агентство з розвитку </w:t>
            </w:r>
            <w:r w:rsidRPr="006B37FA">
              <w:rPr>
                <w:rFonts w:ascii="Times New Roman" w:eastAsia="Times New Roman" w:hAnsi="Times New Roman"/>
                <w:sz w:val="20"/>
                <w:szCs w:val="20"/>
                <w:lang w:val="en-US" w:eastAsia="ru-RU"/>
              </w:rPr>
              <w:t>i</w:t>
            </w:r>
            <w:r w:rsidRPr="006B37FA">
              <w:rPr>
                <w:rFonts w:ascii="Times New Roman" w:eastAsia="Times New Roman" w:hAnsi="Times New Roman"/>
                <w:sz w:val="20"/>
                <w:szCs w:val="20"/>
                <w:lang w:val="ru-RU" w:eastAsia="ru-RU"/>
              </w:rPr>
              <w:t>нфраструктури фондового ринку України"</w:t>
            </w:r>
          </w:p>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21676262</w:t>
            </w:r>
          </w:p>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Україна</w:t>
            </w:r>
          </w:p>
          <w:p w:rsidR="00B72C38" w:rsidRPr="006B37FA" w:rsidRDefault="00B72C38" w:rsidP="00B72C38">
            <w:pPr>
              <w:spacing w:after="0" w:line="240" w:lineRule="auto"/>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DR/00002/ARM</w:t>
            </w:r>
          </w:p>
        </w:tc>
      </w:tr>
      <w:tr w:rsidR="00B72C38" w:rsidRPr="006B37FA" w:rsidTr="00F45D5E">
        <w:tblPrEx>
          <w:tblLook w:val="0000"/>
        </w:tblPrEx>
        <w:tc>
          <w:tcPr>
            <w:tcW w:w="5000" w:type="pct"/>
            <w:gridSpan w:val="2"/>
            <w:tcMar>
              <w:top w:w="300" w:type="dxa"/>
              <w:left w:w="60" w:type="dxa"/>
              <w:bottom w:w="30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4"/>
                <w:szCs w:val="24"/>
                <w:lang w:val="ru-RU" w:eastAsia="ru-RU"/>
              </w:rPr>
            </w:pPr>
            <w:r w:rsidRPr="006B37FA">
              <w:rPr>
                <w:rFonts w:ascii="Times New Roman" w:eastAsia="Times New Roman" w:hAnsi="Times New Roman"/>
                <w:b/>
                <w:bCs/>
                <w:sz w:val="24"/>
                <w:szCs w:val="24"/>
                <w:lang w:val="en-US" w:eastAsia="ru-RU"/>
              </w:rPr>
              <w:t>II</w:t>
            </w:r>
            <w:r w:rsidRPr="006B37FA">
              <w:rPr>
                <w:rFonts w:ascii="Times New Roman" w:eastAsia="Times New Roman" w:hAnsi="Times New Roman"/>
                <w:b/>
                <w:bCs/>
                <w:sz w:val="24"/>
                <w:szCs w:val="24"/>
                <w:lang w:val="ru-RU" w:eastAsia="ru-RU"/>
              </w:rPr>
              <w:t>. Дані про дату та місце оприлюднення річної інформації</w:t>
            </w:r>
          </w:p>
        </w:tc>
      </w:tr>
    </w:tbl>
    <w:p w:rsidR="00B72C38" w:rsidRPr="006B37FA" w:rsidRDefault="00B72C38" w:rsidP="00B72C38">
      <w:pPr>
        <w:spacing w:after="0" w:line="240" w:lineRule="auto"/>
        <w:rPr>
          <w:rFonts w:ascii="Times New Roman" w:eastAsia="Times New Roman" w:hAnsi="Times New Roman"/>
          <w:vanish/>
          <w:color w:val="000000"/>
          <w:sz w:val="24"/>
          <w:szCs w:val="24"/>
          <w:lang w:val="ru-RU" w:eastAsia="ru-RU"/>
        </w:rPr>
      </w:pPr>
    </w:p>
    <w:p w:rsidR="00B72C38" w:rsidRPr="006B37FA" w:rsidRDefault="00B72C38" w:rsidP="00B72C38">
      <w:pPr>
        <w:spacing w:after="0" w:line="240" w:lineRule="auto"/>
        <w:rPr>
          <w:rFonts w:ascii="Times New Roman" w:eastAsia="Times New Roman" w:hAnsi="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B72C38" w:rsidRPr="006B37FA" w:rsidTr="00F45D5E">
        <w:tc>
          <w:tcPr>
            <w:tcW w:w="2580" w:type="dxa"/>
            <w:vMerge w:val="restart"/>
            <w:tcMar>
              <w:top w:w="60" w:type="dxa"/>
              <w:left w:w="60" w:type="dxa"/>
              <w:bottom w:w="60" w:type="dxa"/>
              <w:right w:w="60" w:type="dxa"/>
            </w:tcMar>
            <w:vAlign w:val="bottom"/>
          </w:tcPr>
          <w:p w:rsidR="00B72C38" w:rsidRPr="006B37FA" w:rsidRDefault="00B72C38" w:rsidP="00B72C38">
            <w:pPr>
              <w:spacing w:after="0" w:line="240" w:lineRule="auto"/>
              <w:rPr>
                <w:rFonts w:ascii="Times New Roman" w:eastAsia="Times New Roman" w:hAnsi="Times New Roman"/>
                <w:b/>
                <w:sz w:val="20"/>
                <w:szCs w:val="20"/>
                <w:lang w:val="ru-RU" w:eastAsia="ru-RU"/>
              </w:rPr>
            </w:pPr>
            <w:r w:rsidRPr="006B37FA">
              <w:rPr>
                <w:rFonts w:ascii="Times New Roman" w:eastAsia="Times New Roman" w:hAnsi="Times New Roman"/>
                <w:b/>
                <w:sz w:val="20"/>
                <w:szCs w:val="20"/>
                <w:lang w:val="ru-RU" w:eastAsia="ru-RU"/>
              </w:rPr>
              <w:t>Річну інформацію розміщено на власному</w:t>
            </w:r>
            <w:r w:rsidRPr="006B37FA">
              <w:rPr>
                <w:rFonts w:ascii="Times New Roman" w:eastAsia="Times New Roman" w:hAnsi="Times New Roman"/>
                <w:b/>
                <w:sz w:val="20"/>
                <w:szCs w:val="20"/>
                <w:lang w:val="ru-RU" w:eastAsia="ru-RU"/>
              </w:rPr>
              <w:br/>
              <w:t>веб-сайті учасника фондового ринку</w:t>
            </w:r>
          </w:p>
          <w:p w:rsidR="00B72C38" w:rsidRPr="006B37FA" w:rsidRDefault="00B72C38" w:rsidP="00B72C38">
            <w:pPr>
              <w:spacing w:after="0" w:line="240" w:lineRule="auto"/>
              <w:jc w:val="center"/>
              <w:rPr>
                <w:rFonts w:ascii="Times New Roman" w:eastAsia="Times New Roman" w:hAnsi="Times New Roman"/>
                <w:b/>
                <w:sz w:val="20"/>
                <w:szCs w:val="20"/>
                <w:lang w:val="ru-RU" w:eastAsia="ru-RU"/>
              </w:rPr>
            </w:pPr>
            <w:r w:rsidRPr="006B37FA">
              <w:rPr>
                <w:rFonts w:ascii="Times New Roman" w:eastAsia="Times New Roman" w:hAnsi="Times New Roman"/>
                <w:b/>
                <w:bCs/>
                <w:sz w:val="24"/>
                <w:szCs w:val="24"/>
                <w:lang w:val="ru-RU" w:eastAsia="ru-RU"/>
              </w:rPr>
              <w:t> </w:t>
            </w:r>
          </w:p>
        </w:tc>
        <w:tc>
          <w:tcPr>
            <w:tcW w:w="4568" w:type="dxa"/>
            <w:tcMar>
              <w:top w:w="60" w:type="dxa"/>
              <w:left w:w="60" w:type="dxa"/>
              <w:bottom w:w="60" w:type="dxa"/>
              <w:right w:w="60" w:type="dxa"/>
            </w:tcMar>
            <w:vAlign w:val="bottom"/>
          </w:tcPr>
          <w:p w:rsidR="00B72C38" w:rsidRPr="006B37FA" w:rsidRDefault="00B72C38" w:rsidP="00B72C38">
            <w:pPr>
              <w:spacing w:after="0" w:line="240" w:lineRule="auto"/>
              <w:jc w:val="center"/>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www.element.odessa.ua</w:t>
            </w:r>
          </w:p>
        </w:tc>
        <w:tc>
          <w:tcPr>
            <w:tcW w:w="292" w:type="dxa"/>
            <w:tcMar>
              <w:top w:w="60" w:type="dxa"/>
              <w:left w:w="60" w:type="dxa"/>
              <w:bottom w:w="60" w:type="dxa"/>
              <w:right w:w="60" w:type="dxa"/>
            </w:tcMar>
            <w:vAlign w:val="bottom"/>
          </w:tcPr>
          <w:p w:rsidR="00B72C38" w:rsidRPr="006B37FA" w:rsidRDefault="00B72C38" w:rsidP="00B72C38">
            <w:pPr>
              <w:spacing w:after="0" w:line="240" w:lineRule="auto"/>
              <w:jc w:val="center"/>
              <w:rPr>
                <w:rFonts w:ascii="Times New Roman" w:eastAsia="Times New Roman" w:hAnsi="Times New Roman"/>
                <w:b/>
                <w:sz w:val="20"/>
                <w:szCs w:val="20"/>
                <w:lang w:val="ru-RU" w:eastAsia="ru-RU"/>
              </w:rPr>
            </w:pPr>
          </w:p>
        </w:tc>
        <w:tc>
          <w:tcPr>
            <w:tcW w:w="2161"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28.04.2020</w:t>
            </w:r>
          </w:p>
        </w:tc>
      </w:tr>
      <w:tr w:rsidR="00B72C38" w:rsidRPr="006B37FA" w:rsidTr="00F45D5E">
        <w:tc>
          <w:tcPr>
            <w:tcW w:w="2580" w:type="dxa"/>
            <w:vMerge/>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4"/>
                <w:szCs w:val="24"/>
                <w:lang w:val="ru-RU" w:eastAsia="ru-RU"/>
              </w:rPr>
            </w:pPr>
          </w:p>
        </w:tc>
        <w:tc>
          <w:tcPr>
            <w:tcW w:w="4568"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16"/>
                <w:szCs w:val="16"/>
                <w:lang w:val="ru-RU" w:eastAsia="ru-RU"/>
              </w:rPr>
            </w:pPr>
            <w:r w:rsidRPr="006B37FA">
              <w:rPr>
                <w:rFonts w:ascii="Times New Roman" w:eastAsia="Times New Roman" w:hAnsi="Times New Roman"/>
                <w:sz w:val="16"/>
                <w:szCs w:val="16"/>
                <w:lang w:val="ru-RU" w:eastAsia="ru-RU"/>
              </w:rPr>
              <w:t>(</w:t>
            </w:r>
            <w:r w:rsidRPr="006B37FA">
              <w:rPr>
                <w:rFonts w:ascii="Times New Roman" w:eastAsia="Times New Roman" w:hAnsi="Times New Roman"/>
                <w:sz w:val="20"/>
                <w:szCs w:val="20"/>
                <w:lang w:val="ru-RU" w:eastAsia="ru-RU"/>
              </w:rPr>
              <w:t>URL-адреса сторінки</w:t>
            </w:r>
            <w:r w:rsidRPr="006B37FA">
              <w:rPr>
                <w:rFonts w:ascii="Times New Roman" w:eastAsia="Times New Roman" w:hAnsi="Times New Roman"/>
                <w:sz w:val="16"/>
                <w:szCs w:val="16"/>
                <w:lang w:val="ru-RU" w:eastAsia="ru-RU"/>
              </w:rPr>
              <w:t>)</w:t>
            </w:r>
          </w:p>
        </w:tc>
        <w:tc>
          <w:tcPr>
            <w:tcW w:w="29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16"/>
                <w:szCs w:val="16"/>
                <w:lang w:val="ru-RU" w:eastAsia="ru-RU"/>
              </w:rPr>
            </w:pPr>
            <w:r w:rsidRPr="006B37FA">
              <w:rPr>
                <w:rFonts w:ascii="Times New Roman" w:eastAsia="Times New Roman" w:hAnsi="Times New Roman"/>
                <w:sz w:val="16"/>
                <w:szCs w:val="16"/>
                <w:lang w:val="ru-RU" w:eastAsia="ru-RU"/>
              </w:rPr>
              <w:t> </w:t>
            </w:r>
          </w:p>
        </w:tc>
        <w:tc>
          <w:tcPr>
            <w:tcW w:w="2161"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16"/>
                <w:szCs w:val="16"/>
                <w:lang w:val="ru-RU" w:eastAsia="ru-RU"/>
              </w:rPr>
            </w:pPr>
            <w:r w:rsidRPr="006B37FA">
              <w:rPr>
                <w:rFonts w:ascii="Times New Roman" w:eastAsia="Times New Roman" w:hAnsi="Times New Roman"/>
                <w:sz w:val="16"/>
                <w:szCs w:val="16"/>
                <w:lang w:val="ru-RU" w:eastAsia="ru-RU"/>
              </w:rPr>
              <w:t>(дата)</w:t>
            </w:r>
          </w:p>
        </w:tc>
      </w:tr>
    </w:tbl>
    <w:p w:rsidR="00B72C38" w:rsidRPr="006B37FA" w:rsidRDefault="00B72C38" w:rsidP="00B72C38">
      <w:pPr>
        <w:spacing w:after="0" w:line="240" w:lineRule="auto"/>
        <w:rPr>
          <w:rFonts w:ascii="Times New Roman" w:eastAsia="Times New Roman" w:hAnsi="Times New Roman"/>
          <w:sz w:val="24"/>
          <w:szCs w:val="24"/>
          <w:lang w:val="ru-RU" w:eastAsia="ru-RU"/>
        </w:rPr>
      </w:pPr>
    </w:p>
    <w:p w:rsidR="00B72C38" w:rsidRPr="006B37FA" w:rsidRDefault="00B72C38">
      <w:pPr>
        <w:sectPr w:rsidR="00B72C38" w:rsidRPr="006B37FA" w:rsidSect="00B72C38">
          <w:pgSz w:w="11906" w:h="16838"/>
          <w:pgMar w:top="363" w:right="567" w:bottom="363" w:left="1417" w:header="708" w:footer="708" w:gutter="0"/>
          <w:cols w:space="708"/>
          <w:docGrid w:linePitch="360"/>
        </w:sectPr>
      </w:pPr>
    </w:p>
    <w:p w:rsidR="00B72C38" w:rsidRPr="006B37FA" w:rsidRDefault="00B72C38" w:rsidP="00B72C38">
      <w:pPr>
        <w:spacing w:after="300" w:line="240" w:lineRule="auto"/>
        <w:ind w:right="-1353"/>
        <w:jc w:val="center"/>
        <w:outlineLvl w:val="2"/>
        <w:rPr>
          <w:rFonts w:ascii="Times New Roman" w:eastAsia="Times New Roman" w:hAnsi="Times New Roman"/>
          <w:b/>
          <w:bCs/>
          <w:color w:val="000000"/>
          <w:sz w:val="28"/>
          <w:szCs w:val="28"/>
          <w:lang w:val="en-US" w:eastAsia="uk-UA"/>
        </w:rPr>
      </w:pPr>
      <w:r w:rsidRPr="006B37FA">
        <w:rPr>
          <w:rFonts w:ascii="Times New Roman" w:eastAsia="Times New Roman" w:hAnsi="Times New Roman"/>
          <w:b/>
          <w:bCs/>
          <w:color w:val="000000"/>
          <w:sz w:val="28"/>
          <w:szCs w:val="28"/>
          <w:lang w:eastAsia="uk-UA"/>
        </w:rPr>
        <w:lastRenderedPageBreak/>
        <w:t>Зміст</w:t>
      </w:r>
      <w:r w:rsidRPr="006B37FA">
        <w:rPr>
          <w:rFonts w:ascii="Times New Roman" w:eastAsia="Times New Roman" w:hAnsi="Times New Roman"/>
          <w:b/>
          <w:bCs/>
          <w:color w:val="000000"/>
          <w:sz w:val="28"/>
          <w:szCs w:val="28"/>
          <w:lang w:val="en-US" w:eastAsia="uk-UA"/>
        </w:rPr>
        <w:tab/>
      </w:r>
      <w:r w:rsidRPr="006B37FA">
        <w:rPr>
          <w:rFonts w:ascii="Times New Roman" w:eastAsia="Times New Roman" w:hAnsi="Times New Roman"/>
          <w:b/>
          <w:bCs/>
          <w:color w:val="000000"/>
          <w:sz w:val="28"/>
          <w:szCs w:val="28"/>
          <w:lang w:val="en-US" w:eastAsia="uk-UA"/>
        </w:rPr>
        <w:tab/>
      </w:r>
      <w:r w:rsidRPr="006B37FA">
        <w:rPr>
          <w:rFonts w:ascii="Times New Roman" w:eastAsia="Times New Roman" w:hAnsi="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B72C38" w:rsidRPr="006B37FA" w:rsidTr="00F45D5E">
        <w:tc>
          <w:tcPr>
            <w:tcW w:w="10266" w:type="dxa"/>
            <w:gridSpan w:val="2"/>
            <w:tcMar>
              <w:top w:w="60" w:type="dxa"/>
              <w:left w:w="60" w:type="dxa"/>
              <w:bottom w:w="60" w:type="dxa"/>
              <w:right w:w="60" w:type="dxa"/>
            </w:tcMar>
            <w:vAlign w:val="center"/>
          </w:tcPr>
          <w:p w:rsidR="00B72C38" w:rsidRPr="006B37FA" w:rsidRDefault="00B72C38" w:rsidP="00B72C38">
            <w:pPr>
              <w:spacing w:before="100" w:beforeAutospacing="1" w:after="100" w:afterAutospacing="1" w:line="240" w:lineRule="auto"/>
              <w:jc w:val="both"/>
              <w:rPr>
                <w:rFonts w:ascii="Times New Roman" w:eastAsia="Times New Roman" w:hAnsi="Times New Roman"/>
                <w:b/>
                <w:bCs/>
                <w:sz w:val="20"/>
                <w:szCs w:val="20"/>
                <w:lang w:val="en-US" w:eastAsia="ru-RU"/>
              </w:rPr>
            </w:pPr>
            <w:r w:rsidRPr="006B37FA">
              <w:rPr>
                <w:rFonts w:ascii="Times New Roman" w:eastAsia="Times New Roman" w:hAnsi="Times New Roman"/>
                <w:color w:val="000000"/>
                <w:sz w:val="20"/>
                <w:szCs w:val="20"/>
                <w:lang w:eastAsia="ru-RU"/>
              </w:rPr>
              <w:t>Відмітьте (X), якщо відповідна інформація міститься у річній інформації</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en-US"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ru-RU" w:eastAsia="uk-UA"/>
              </w:rPr>
            </w:pPr>
          </w:p>
        </w:tc>
      </w:tr>
      <w:tr w:rsidR="00B72C38" w:rsidRPr="006B37FA" w:rsidTr="00F45D5E">
        <w:trPr>
          <w:trHeight w:val="274"/>
        </w:trPr>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ru-RU" w:eastAsia="uk-UA"/>
              </w:rPr>
            </w:pPr>
          </w:p>
        </w:tc>
      </w:tr>
      <w:tr w:rsidR="00B72C38" w:rsidRPr="006B37FA" w:rsidTr="00F45D5E">
        <w:tc>
          <w:tcPr>
            <w:tcW w:w="8424" w:type="dxa"/>
            <w:tcMar>
              <w:top w:w="60" w:type="dxa"/>
              <w:left w:w="60" w:type="dxa"/>
              <w:bottom w:w="60" w:type="dxa"/>
              <w:right w:w="60" w:type="dxa"/>
            </w:tcMar>
          </w:tcPr>
          <w:p w:rsidR="00B72C38" w:rsidRPr="006B37FA" w:rsidRDefault="00B72C38" w:rsidP="00B72C38">
            <w:pPr>
              <w:spacing w:before="100" w:beforeAutospacing="1" w:after="100" w:afterAutospacing="1" w:line="240" w:lineRule="auto"/>
              <w:jc w:val="both"/>
              <w:rPr>
                <w:rFonts w:ascii="Times New Roman" w:eastAsia="Times New Roman" w:hAnsi="Times New Roman"/>
                <w:color w:val="000000"/>
                <w:sz w:val="20"/>
                <w:szCs w:val="20"/>
                <w:lang w:eastAsia="ru-RU"/>
              </w:rPr>
            </w:pPr>
            <w:r w:rsidRPr="006B37FA">
              <w:rPr>
                <w:rFonts w:ascii="Times New Roman" w:eastAsia="Times New Roman" w:hAnsi="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en-US" w:eastAsia="uk-UA"/>
              </w:rPr>
            </w:pPr>
          </w:p>
        </w:tc>
      </w:tr>
      <w:tr w:rsidR="00B72C38" w:rsidRPr="006B37FA" w:rsidTr="00F45D5E">
        <w:tc>
          <w:tcPr>
            <w:tcW w:w="8424" w:type="dxa"/>
            <w:tcMar>
              <w:top w:w="60" w:type="dxa"/>
              <w:left w:w="60" w:type="dxa"/>
              <w:bottom w:w="60" w:type="dxa"/>
              <w:right w:w="60" w:type="dxa"/>
            </w:tcMar>
          </w:tcPr>
          <w:p w:rsidR="00B72C38" w:rsidRPr="006B37FA" w:rsidRDefault="00B72C38" w:rsidP="00B72C38">
            <w:pPr>
              <w:spacing w:before="100" w:beforeAutospacing="1" w:after="100" w:afterAutospacing="1" w:line="240" w:lineRule="auto"/>
              <w:jc w:val="both"/>
              <w:rPr>
                <w:rFonts w:ascii="Times New Roman" w:eastAsia="Times New Roman" w:hAnsi="Times New Roman"/>
                <w:color w:val="000000"/>
                <w:sz w:val="20"/>
                <w:szCs w:val="20"/>
                <w:lang w:eastAsia="ru-RU"/>
              </w:rPr>
            </w:pPr>
            <w:r w:rsidRPr="006B37FA">
              <w:rPr>
                <w:rFonts w:ascii="Times New Roman" w:eastAsia="Times New Roman" w:hAnsi="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en-US"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en-US"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en-US"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en-US"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en-US"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tcPr>
          <w:p w:rsidR="00B72C38" w:rsidRPr="006B37FA" w:rsidRDefault="00B72C38" w:rsidP="00B72C38">
            <w:pPr>
              <w:spacing w:before="100" w:beforeAutospacing="1" w:after="100" w:afterAutospacing="1" w:line="240" w:lineRule="auto"/>
              <w:jc w:val="both"/>
              <w:rPr>
                <w:rFonts w:ascii="Times New Roman" w:eastAsia="Times New Roman" w:hAnsi="Times New Roman"/>
                <w:color w:val="000000"/>
                <w:sz w:val="20"/>
                <w:szCs w:val="20"/>
                <w:lang w:eastAsia="ru-RU"/>
              </w:rPr>
            </w:pPr>
            <w:r w:rsidRPr="006B37FA">
              <w:rPr>
                <w:rFonts w:ascii="Times New Roman" w:eastAsia="Times New Roman" w:hAnsi="Times New Roman"/>
                <w:color w:val="000000"/>
                <w:sz w:val="20"/>
                <w:szCs w:val="20"/>
                <w:lang w:eastAsia="ru-RU"/>
              </w:rPr>
              <w:t xml:space="preserve">інформація про будь-які винагороди або компенсації, які </w:t>
            </w:r>
            <w:r w:rsidRPr="006B37FA">
              <w:rPr>
                <w:rFonts w:ascii="Times New Roman" w:eastAsia="Times New Roman" w:hAnsi="Times New Roman"/>
                <w:sz w:val="20"/>
                <w:szCs w:val="20"/>
                <w:lang w:eastAsia="ru-RU"/>
              </w:rPr>
              <w:t xml:space="preserve">мають бути </w:t>
            </w:r>
            <w:r w:rsidRPr="006B37FA">
              <w:rPr>
                <w:rFonts w:ascii="Times New Roman" w:eastAsia="Times New Roman" w:hAnsi="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tcPr>
          <w:p w:rsidR="00B72C38" w:rsidRPr="006B37FA" w:rsidRDefault="00B72C38" w:rsidP="00B72C38">
            <w:pPr>
              <w:spacing w:before="100" w:beforeAutospacing="1" w:after="100" w:afterAutospacing="1" w:line="240" w:lineRule="auto"/>
              <w:jc w:val="both"/>
              <w:rPr>
                <w:rFonts w:ascii="Times New Roman" w:eastAsia="Times New Roman" w:hAnsi="Times New Roman"/>
                <w:color w:val="000000"/>
                <w:sz w:val="20"/>
                <w:szCs w:val="20"/>
                <w:lang w:eastAsia="ru-RU"/>
              </w:rPr>
            </w:pPr>
            <w:r w:rsidRPr="006B37FA">
              <w:rPr>
                <w:rFonts w:ascii="Times New Roman" w:eastAsia="Times New Roman" w:hAnsi="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tcPr>
          <w:p w:rsidR="00B72C38" w:rsidRPr="006B37FA" w:rsidRDefault="00B72C38" w:rsidP="00B72C38">
            <w:pPr>
              <w:spacing w:before="100" w:beforeAutospacing="1" w:after="100" w:afterAutospacing="1" w:line="240" w:lineRule="auto"/>
              <w:jc w:val="both"/>
              <w:rPr>
                <w:rFonts w:ascii="Times New Roman" w:eastAsia="Times New Roman" w:hAnsi="Times New Roman"/>
                <w:color w:val="000000"/>
                <w:sz w:val="20"/>
                <w:szCs w:val="20"/>
                <w:lang w:eastAsia="ru-RU"/>
              </w:rPr>
            </w:pPr>
            <w:r w:rsidRPr="006B37FA">
              <w:rPr>
                <w:rFonts w:ascii="Times New Roman" w:eastAsia="Times New Roman" w:hAnsi="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ind w:left="1560" w:hanging="1560"/>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tcPr>
          <w:p w:rsidR="00B72C38" w:rsidRPr="006B37FA" w:rsidRDefault="00B72C38" w:rsidP="00B72C38">
            <w:pPr>
              <w:spacing w:before="100" w:beforeAutospacing="1" w:after="100" w:afterAutospacing="1" w:line="240" w:lineRule="auto"/>
              <w:jc w:val="both"/>
              <w:rPr>
                <w:rFonts w:ascii="Times New Roman" w:eastAsia="Times New Roman" w:hAnsi="Times New Roman"/>
                <w:color w:val="000000"/>
                <w:sz w:val="20"/>
                <w:szCs w:val="20"/>
                <w:lang w:eastAsia="ru-RU"/>
              </w:rPr>
            </w:pPr>
            <w:r w:rsidRPr="006B37FA">
              <w:rPr>
                <w:rFonts w:ascii="Times New Roman" w:eastAsia="Times New Roman" w:hAnsi="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color w:val="000000"/>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 xml:space="preserve">30. </w:t>
            </w:r>
            <w:r w:rsidRPr="006B37FA">
              <w:rPr>
                <w:rFonts w:ascii="Times New Roman" w:eastAsia="Times New Roman" w:hAnsi="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ru-RU"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eastAsia="uk-UA"/>
              </w:rPr>
            </w:pPr>
            <w:r w:rsidRPr="006B37FA">
              <w:rPr>
                <w:rFonts w:ascii="Times New Roman" w:eastAsia="Times New Roman" w:hAnsi="Times New Roman"/>
                <w:b/>
                <w:sz w:val="24"/>
                <w:szCs w:val="24"/>
                <w:lang w:val="en-US" w:eastAsia="uk-UA"/>
              </w:rPr>
              <w:t>X</w:t>
            </w: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tcPr>
          <w:p w:rsidR="00B72C38" w:rsidRPr="006B37FA" w:rsidRDefault="00B72C38" w:rsidP="00B72C38">
            <w:pPr>
              <w:spacing w:before="100" w:beforeAutospacing="1" w:after="100" w:afterAutospacing="1" w:line="240" w:lineRule="auto"/>
              <w:jc w:val="both"/>
              <w:rPr>
                <w:rFonts w:ascii="Times New Roman" w:eastAsia="Times New Roman" w:hAnsi="Times New Roman"/>
                <w:color w:val="000000"/>
                <w:sz w:val="20"/>
                <w:szCs w:val="20"/>
                <w:lang w:eastAsia="ru-RU"/>
              </w:rPr>
            </w:pPr>
            <w:r w:rsidRPr="006B37FA">
              <w:rPr>
                <w:rFonts w:ascii="Times New Roman" w:eastAsia="Times New Roman" w:hAnsi="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tcPr>
          <w:p w:rsidR="00B72C38" w:rsidRPr="006B37FA" w:rsidRDefault="00B72C38" w:rsidP="00B72C38">
            <w:pPr>
              <w:spacing w:before="100" w:beforeAutospacing="1" w:after="100" w:afterAutospacing="1" w:line="240" w:lineRule="auto"/>
              <w:jc w:val="both"/>
              <w:rPr>
                <w:rFonts w:ascii="Times New Roman" w:eastAsia="Times New Roman" w:hAnsi="Times New Roman"/>
                <w:color w:val="000000"/>
                <w:sz w:val="20"/>
                <w:szCs w:val="20"/>
                <w:lang w:eastAsia="ru-RU"/>
              </w:rPr>
            </w:pPr>
            <w:r w:rsidRPr="006B37FA">
              <w:rPr>
                <w:rFonts w:ascii="Times New Roman" w:eastAsia="Times New Roman" w:hAnsi="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p>
        </w:tc>
      </w:tr>
      <w:tr w:rsidR="00B72C38" w:rsidRPr="006B37FA" w:rsidTr="00F45D5E">
        <w:tc>
          <w:tcPr>
            <w:tcW w:w="8424"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r w:rsidRPr="006B37FA">
              <w:rPr>
                <w:rFonts w:ascii="Times New Roman" w:eastAsia="Times New Roman" w:hAnsi="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4"/>
                <w:szCs w:val="24"/>
                <w:lang w:val="en-US" w:eastAsia="uk-UA"/>
              </w:rPr>
            </w:pPr>
            <w:r w:rsidRPr="006B37FA">
              <w:rPr>
                <w:rFonts w:ascii="Times New Roman" w:eastAsia="Times New Roman" w:hAnsi="Times New Roman"/>
                <w:b/>
                <w:sz w:val="24"/>
                <w:szCs w:val="24"/>
                <w:lang w:val="en-US" w:eastAsia="uk-UA"/>
              </w:rPr>
              <w:t>X</w:t>
            </w:r>
          </w:p>
        </w:tc>
      </w:tr>
    </w:tbl>
    <w:p w:rsidR="00B72C38" w:rsidRPr="006B37FA" w:rsidRDefault="00B72C38" w:rsidP="00B72C38">
      <w:pPr>
        <w:spacing w:after="0" w:line="240" w:lineRule="auto"/>
        <w:rPr>
          <w:rFonts w:ascii="Times New Roman" w:eastAsia="Times New Roman" w:hAnsi="Times New Roman"/>
          <w:b/>
          <w:sz w:val="20"/>
          <w:szCs w:val="20"/>
          <w:lang w:eastAsia="uk-UA"/>
        </w:rPr>
      </w:pPr>
    </w:p>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b/>
          <w:sz w:val="20"/>
          <w:szCs w:val="20"/>
          <w:lang w:eastAsia="uk-UA"/>
        </w:rPr>
        <w:t xml:space="preserve">Примітки : </w:t>
      </w: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сту "Основн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домост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про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в".</w:t>
      </w:r>
    </w:p>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я про одержан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ценз</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ї (дозволи) на окрем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види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яльност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в".В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дпункту 4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4)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про одержан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ценз</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окрем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види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яльност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домост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про участь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тента 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юридичних особах"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тенту не належать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ї (частки, паї) 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юридичних особах,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перевищують 5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дсотк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щодо посади корпоративного секретаря"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Статутом Товариства посада корпоративного секретаря не передбачена.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рейтингове агентство"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товариство не користувалось послугами жодного з рейтингових агенств протягом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року.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вимог ст. 4-1, абз.11 Закону України "Про державне регулювання ринку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в Україн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ru-RU" w:eastAsia="uk-UA"/>
        </w:rPr>
        <w:lastRenderedPageBreak/>
        <w:t>рейтингування Товариством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йснювалось в зв'язку з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дсутн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стю державної частки в статутному кап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тал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Товариство не займає монопольного (дом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нуючтого) становища, немає стратег</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чного значення для економ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ки та безпеки держави.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наявн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ал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або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докремлених структурних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має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ал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або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докремлених структурних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"Судов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справи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 за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тний 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од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мав судових справ, за якими розглядаються позовн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вимоги у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на суму 1 та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льше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дсотк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Судов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справи, за якими  розглядаються позовн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вимоги у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на суму 1 та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льше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дсотк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Товариства  станом на початок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року, стороною в яких виступає Товариство, його посадов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особи,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дсутн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Судов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справи, провадження за якими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дкрито у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тному роц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на суму 1 або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льше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дсотк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Товариства станом на початок року, стороною в яких виступає Товариство, а також судов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справи,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 за якими набрало чинност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у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тному роц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дсутн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"Штрафн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санкц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"Опис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знесу"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органи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його посадових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засновник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та/або учасник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та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дсоток їх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(часток, паїв)"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органи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посадових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щодо осв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ти та стажу роботи посадових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волод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посадовими особами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ями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будь-як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винагороди або компенсац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виплачен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посадовим особам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 раз</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їх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льнення"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10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10)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про будь-як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винагороди або компенсац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мають бути виплачен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посадовим особам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 раз</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їх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льнення.</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засновник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та/або учасник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дсоток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(часток, паїв)"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  на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нець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оду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мав засновник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та/або учасник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Станом на 31.12.2018 р. у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дсутня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засновник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та/або учасник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 кер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вництва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 про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рог</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перспективи подальшого розвитку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розвиток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У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тному 2019 роц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тентом не укладалися деривативи, правочини щодо пох</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тому вплив даних фактор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на оц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нку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зобов'язань,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нансового стану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доход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або витрат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дсутн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"Завдання та пол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тика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щодо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нансовими ризиками, у тому числ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пол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тика щодо страхування кожного основного виду прогнозованої операц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для якої використовуються операц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хеджування"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схильн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до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нових ризик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кредитного ризику, ризику 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та/або ризику грошових поток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 про корпоративне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Кодекс корпоративного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Товариствам не затверджувався.</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Кодекс корпоративного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фондової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рж</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об'єднання юридичних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б або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нший кодекс корпоравтного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Товариством не застосовується.</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Товариство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йснює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яльн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сть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корпоративного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зважаючи на положення,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закр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плен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 законодавств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України та  нормативно-правових актах НКЦПФР. Розпод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 прав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обов'язк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ж органами Товариства та його учасниками стосовно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ним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на основ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статуту Товариства. Таким чином,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яльн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Товариства з корпоративного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полягає в  забезпеченн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належної уваги 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вноваги впливу та балансу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учасник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корпоративних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дносин,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нансової прозорост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запровадження правил ефективного менеджменту та належного контролю.</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lastRenderedPageBreak/>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проведен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загальн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збори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(учасник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статуту Товариства, створення Наглядової ради не передбачено.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виконавчий орган"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"Опис основних характеристик систем внутр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шнього контролю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ризиками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прямо або опосередковано є власниками значного пакета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Будь-як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обмеження прав участ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та голосування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на загальних зборах Товариства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дсутн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"Порядок призначення та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льнення посадових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"Повноваження посадових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власник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пакет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5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льше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дсотк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зазначенням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дсотка,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типу та/або класу належних їм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ну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яким належать голосуюч</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 пакета яких стає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льшим, меншим або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вним пороговому значенню пакета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 протягом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оду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не отримував.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ни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яким належать голосуюч</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 пакета яких стає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льшим, меншим або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вним пороговому значенню пакета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у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тному роц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не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дбувалось.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ну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яким належить право голосу за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ями, сумарна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прав за якими стає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льшою, меншою або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вною пороговому значенню пакета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13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13)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про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ну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яким належить право голосу за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ями, сумарна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прав за якими стає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льшою, меншою або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вною пороговому значенню пакета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ну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є власниками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нансових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нструмент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пов'язаних з голосуючими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ями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онерного товариства, сумарна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прав за якими стає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льшою, меншою або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вною пороговому значенню пакета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14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14)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про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ну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є власниками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нансових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нструмент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пов'язаних з голосуючими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ями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онерного товариства, сумарна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прав за якими стає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льшою, меншою або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вною пороговому значенню пакета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структуру кап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талу, в тому числ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зазначенням тип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та клас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а також прав та обов'язк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(учасник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папери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(вид, форма випуску, тип,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наявн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чної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та/або допуску до торг</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на фондов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рж</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 частин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включення до 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ржового реєстру"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випуски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випускав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я про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папери, випущен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тентом"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тент не випускав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окр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пох</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папери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випускав пох</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папери.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lastRenderedPageBreak/>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забезпечення випуску боргових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20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20)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про забезпечення випуску боргових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придбання власних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тентом протягом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оду"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протягом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оду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придбавав власн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папери.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 про стан об'єкта нерухомост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(у раз</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льових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дприємств, виконання зобов'язань за якими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йснюється шляхом передання об'єкта (частини об'єкта) житлового буд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вництва)"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21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21)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 про стан об'єкта нерухомост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(у раз</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льових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дприємств, виконання зобов'язань за якими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йснюється шляхом передання об'єкта (частини об'єкта) житлового буд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вництва).</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наявн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у власност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прац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такого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тент не випускав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наявн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у власност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прац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у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понад 0,1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дсотка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ру статутного кап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талу такого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будь-як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обмеження щодо об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гу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 тому числ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необх</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отримання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тента або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власник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згоди на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дчуження таких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у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дсутн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будьяк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обмеження щодо об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гу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загальну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голосуючих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та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голосуючих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права голосу за якими обмежено, а також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голосуючих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 права голосу за якими за результатами обмеження таких прав передано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особ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виплату див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денд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та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доход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нними паперами"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господарську та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нансову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яльн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основн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засоби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(за залишковою варт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стю"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щодо вартост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чистих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зобов'язання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обсяги виробництва та реал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основних вид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продукц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займається видами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яльност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що класиф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куються як переробна, добувна промислов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або виробництво та розпод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лення електроенерг</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газу та води за класиф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катором вид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економ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чної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яльност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соб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варт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реал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зованої продукц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льки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займається видами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яльност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що класиф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куються як переробна, добувна промислов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або виробництво та розпод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лення електроенерг</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газу та води за класиф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катором вид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економ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чної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яльност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послугами яких користується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прийняття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 про попереднє надання згоди на вчинення значних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26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26)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про вчинення значних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або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щодо вчинення яких є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або про попереднє надання згоди на вчинення значних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вчинення значних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26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26)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про вчинення значних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або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щодо вчинення яких є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або про попереднє надання згоди на вчинення значних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вчинення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щодо вчинення яких є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26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26)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про вчинення значних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або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щодо вчинення яких є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або про попереднє надання згоди на вчинення значних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нтересованих у вчиненн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товариством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стю, та обставини,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снування яких створює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27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27)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домост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про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нтересованих у вчиненн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товариством правочин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стю, та обставини,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снування яких створює за</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нтересован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чна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нансова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"Аудиторський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 незалежного аудитора, наданий за результатами аудиту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нансової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аудитором (аудиторською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рмою)"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проходив аудиторську перев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рку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нансової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за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тний 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од.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29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29) аудиторський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 незалежного аудитора, наданий за результатами аудиту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нансової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аудитором (аудиторською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рмою).</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чна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нансова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поручителя (страховика/гаранта), що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йснює забезпечення випуску боргових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 кожним суб'єктом забезпечення окремо)"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03.12.2013 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доповненнями, приватн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щодо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якого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йснено публ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пропозиц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зобов'язано розкривати регулярну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 до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який визначено у пункт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цього Положення, кр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вимог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дпункту  30 пункту 5, а саме: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30)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чну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нансову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поручителя (страховика/гаранта), що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йснює забезпечення випуску боргових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(за кожним суб'єктом забезпечення окремо).</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"Твердження щодо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або корпоративн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договори, укладен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онерами (учасниками) такого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яка наявна 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вльки така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у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дсутня.</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будь-як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договори та/або правочини, умовою чинност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яких є незм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йснюють контроль над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тентом"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оск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вльки така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дсутня у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домост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щодо особливої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ї та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ї про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папери, що виникала протягом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оду"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1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lastRenderedPageBreak/>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я про випуски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я про склад, структуру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потечного покриття"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р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потечного покриття та його сп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дношення з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ром (сумою) зобов'язань за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потечними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ями з цим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потечним покриттям"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щодо сп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дношення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ру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потечного покриття з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ром (сумою) зобов'язань за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потечними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ями з цим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потечним покриттям на кожну дату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сля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у склад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потечного покриття,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дбулися протягом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пер"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зам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у склад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потечного покриття або включення нових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до складу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потечного покриття"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домост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про структуру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потечного покриття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 за видами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та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нець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оду"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домост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щодо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 виникнення у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тента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 прав на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активи,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складають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потечне покриття станом на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нець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тного року"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наявн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сть прострочених боржником строк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сплати чергових платеж</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за кредитними договорами (договорами позики), права вимоги за якими забезпечено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потеками,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включено до складу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потечного покриття"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я про випуски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сертиф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кат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я щодо реєстру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"Основн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домост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про ФОН"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випуски сертиф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кат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ФОН"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про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що волод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ють сертиф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катами ФОН"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"Розрахунок вартост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чистих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ФОН"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C</w:t>
      </w:r>
      <w:r w:rsidRPr="006B37FA">
        <w:rPr>
          <w:rFonts w:ascii="Times New Roman" w:eastAsia="Times New Roman" w:hAnsi="Times New Roman"/>
          <w:sz w:val="20"/>
          <w:szCs w:val="20"/>
          <w:lang w:val="ru-RU" w:eastAsia="uk-UA"/>
        </w:rPr>
        <w:t>кладова 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сту "Правила ФОН" не включена до складу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чної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на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дстав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пункту 5 глави 4 розд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лу </w:t>
      </w:r>
      <w:r w:rsidRPr="006B37FA">
        <w:rPr>
          <w:rFonts w:ascii="Times New Roman" w:eastAsia="Times New Roman" w:hAnsi="Times New Roman"/>
          <w:sz w:val="20"/>
          <w:szCs w:val="20"/>
          <w:lang w:val="en-US" w:eastAsia="uk-UA"/>
        </w:rPr>
        <w:t>II</w:t>
      </w:r>
      <w:r w:rsidRPr="006B37FA">
        <w:rPr>
          <w:rFonts w:ascii="Times New Roman" w:eastAsia="Times New Roman" w:hAnsi="Times New Roman"/>
          <w:sz w:val="20"/>
          <w:szCs w:val="20"/>
          <w:lang w:val="ru-RU" w:eastAsia="uk-UA"/>
        </w:rPr>
        <w:t xml:space="preserve">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 не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йснював випуск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потечних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after="300" w:line="240" w:lineRule="auto"/>
        <w:jc w:val="center"/>
        <w:outlineLvl w:val="2"/>
        <w:rPr>
          <w:rFonts w:ascii="Times New Roman" w:eastAsia="Times New Roman" w:hAnsi="Times New Roman"/>
          <w:b/>
          <w:bCs/>
          <w:color w:val="000000"/>
          <w:sz w:val="28"/>
          <w:szCs w:val="28"/>
          <w:lang w:eastAsia="uk-UA"/>
        </w:rPr>
      </w:pPr>
      <w:r w:rsidRPr="006B37FA">
        <w:rPr>
          <w:rFonts w:ascii="Times New Roman" w:eastAsia="Times New Roman" w:hAnsi="Times New Roman"/>
          <w:b/>
          <w:bCs/>
          <w:color w:val="000000"/>
          <w:sz w:val="28"/>
          <w:szCs w:val="28"/>
          <w:lang w:val="en-US" w:eastAsia="uk-UA"/>
        </w:rPr>
        <w:lastRenderedPageBreak/>
        <w:t>III</w:t>
      </w:r>
      <w:r w:rsidRPr="006B37FA">
        <w:rPr>
          <w:rFonts w:ascii="Times New Roman" w:eastAsia="Times New Roman" w:hAnsi="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B72C38" w:rsidRPr="006B37FA" w:rsidTr="00F45D5E">
        <w:trPr>
          <w:trHeight w:val="397"/>
        </w:trPr>
        <w:tc>
          <w:tcPr>
            <w:tcW w:w="492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1. Повне найменування</w:t>
            </w:r>
          </w:p>
        </w:tc>
        <w:tc>
          <w:tcPr>
            <w:tcW w:w="492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xml:space="preserve"> </w:t>
            </w:r>
            <w:r w:rsidRPr="006B37FA">
              <w:rPr>
                <w:rFonts w:ascii="Times New Roman" w:eastAsia="Times New Roman" w:hAnsi="Times New Roman"/>
                <w:b/>
                <w:sz w:val="20"/>
                <w:szCs w:val="20"/>
                <w:lang w:val="en-US" w:eastAsia="uk-UA"/>
              </w:rPr>
              <w:t>Приватне акціонерне товариство "Елемент"</w:t>
            </w:r>
          </w:p>
        </w:tc>
      </w:tr>
      <w:tr w:rsidR="00B72C38" w:rsidRPr="006B37FA" w:rsidTr="00F45D5E">
        <w:trPr>
          <w:trHeight w:val="397"/>
        </w:trPr>
        <w:tc>
          <w:tcPr>
            <w:tcW w:w="492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 xml:space="preserve">2. </w:t>
            </w:r>
            <w:r w:rsidRPr="006B37FA">
              <w:rPr>
                <w:rFonts w:ascii="Times New Roman" w:eastAsia="Times New Roman" w:hAnsi="Times New Roman"/>
                <w:sz w:val="20"/>
                <w:szCs w:val="20"/>
                <w:lang w:val="ru-RU" w:eastAsia="uk-UA"/>
              </w:rPr>
              <w:t>Скорочене найменування (за наявності).</w:t>
            </w:r>
          </w:p>
        </w:tc>
        <w:tc>
          <w:tcPr>
            <w:tcW w:w="492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xml:space="preserve"> </w:t>
            </w:r>
            <w:r w:rsidRPr="006B37FA">
              <w:rPr>
                <w:rFonts w:ascii="Times New Roman" w:eastAsia="Times New Roman" w:hAnsi="Times New Roman"/>
                <w:b/>
                <w:sz w:val="20"/>
                <w:szCs w:val="20"/>
                <w:lang w:val="en-US" w:eastAsia="uk-UA"/>
              </w:rPr>
              <w:t>АТ "Елемент"</w:t>
            </w:r>
          </w:p>
        </w:tc>
      </w:tr>
      <w:tr w:rsidR="00B72C38" w:rsidRPr="006B37FA" w:rsidTr="00F45D5E">
        <w:trPr>
          <w:trHeight w:val="397"/>
        </w:trPr>
        <w:tc>
          <w:tcPr>
            <w:tcW w:w="492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3. Дата проведення державної реєстрації</w:t>
            </w:r>
          </w:p>
        </w:tc>
        <w:tc>
          <w:tcPr>
            <w:tcW w:w="492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val="en-US" w:eastAsia="uk-UA"/>
              </w:rPr>
            </w:pPr>
            <w:r w:rsidRPr="006B37FA">
              <w:rPr>
                <w:rFonts w:ascii="Times New Roman" w:eastAsia="Times New Roman" w:hAnsi="Times New Roman"/>
                <w:b/>
                <w:sz w:val="20"/>
                <w:szCs w:val="20"/>
                <w:lang w:val="en-US" w:eastAsia="uk-UA"/>
              </w:rPr>
              <w:t xml:space="preserve"> 04.02.2004</w:t>
            </w:r>
          </w:p>
        </w:tc>
      </w:tr>
      <w:tr w:rsidR="00B72C38" w:rsidRPr="006B37FA" w:rsidTr="00F45D5E">
        <w:trPr>
          <w:trHeight w:val="397"/>
        </w:trPr>
        <w:tc>
          <w:tcPr>
            <w:tcW w:w="492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4.</w:t>
            </w:r>
            <w:r w:rsidRPr="006B37FA">
              <w:rPr>
                <w:rFonts w:ascii="Times New Roman" w:eastAsia="Times New Roman" w:hAnsi="Times New Roman"/>
                <w:sz w:val="20"/>
                <w:szCs w:val="20"/>
                <w:lang w:eastAsia="uk-UA"/>
              </w:rPr>
              <w:t xml:space="preserve"> </w:t>
            </w:r>
            <w:r w:rsidRPr="006B37FA">
              <w:rPr>
                <w:rFonts w:ascii="Times New Roman" w:eastAsia="Times New Roman" w:hAnsi="Times New Roman"/>
                <w:sz w:val="20"/>
                <w:szCs w:val="20"/>
                <w:lang w:val="ru-RU" w:eastAsia="uk-UA"/>
              </w:rPr>
              <w:t>Територія</w:t>
            </w:r>
            <w:r w:rsidRPr="006B37FA">
              <w:rPr>
                <w:rFonts w:ascii="Times New Roman" w:eastAsia="Times New Roman" w:hAnsi="Times New Roman"/>
                <w:sz w:val="20"/>
                <w:szCs w:val="20"/>
                <w:lang w:val="en-US" w:eastAsia="uk-UA"/>
              </w:rPr>
              <w:t xml:space="preserve"> (</w:t>
            </w:r>
            <w:r w:rsidRPr="006B37FA">
              <w:rPr>
                <w:rFonts w:ascii="Times New Roman" w:eastAsia="Times New Roman" w:hAnsi="Times New Roman"/>
                <w:sz w:val="20"/>
                <w:szCs w:val="20"/>
                <w:lang w:val="ru-RU" w:eastAsia="uk-UA"/>
              </w:rPr>
              <w:t>о</w:t>
            </w:r>
            <w:r w:rsidRPr="006B37FA">
              <w:rPr>
                <w:rFonts w:ascii="Times New Roman" w:eastAsia="Times New Roman" w:hAnsi="Times New Roman"/>
                <w:sz w:val="20"/>
                <w:szCs w:val="20"/>
                <w:lang w:eastAsia="uk-UA"/>
              </w:rPr>
              <w:t>бласть)</w:t>
            </w:r>
          </w:p>
        </w:tc>
        <w:tc>
          <w:tcPr>
            <w:tcW w:w="492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val="en-US" w:eastAsia="uk-UA"/>
              </w:rPr>
            </w:pPr>
            <w:r w:rsidRPr="006B37FA">
              <w:rPr>
                <w:rFonts w:ascii="Times New Roman" w:eastAsia="Times New Roman" w:hAnsi="Times New Roman"/>
                <w:b/>
                <w:sz w:val="20"/>
                <w:szCs w:val="20"/>
                <w:lang w:val="en-US" w:eastAsia="uk-UA"/>
              </w:rPr>
              <w:t xml:space="preserve"> Одеська область</w:t>
            </w:r>
          </w:p>
        </w:tc>
      </w:tr>
      <w:tr w:rsidR="00B72C38" w:rsidRPr="006B37FA" w:rsidTr="00F45D5E">
        <w:trPr>
          <w:trHeight w:val="397"/>
        </w:trPr>
        <w:tc>
          <w:tcPr>
            <w:tcW w:w="492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5. Статутний капітал (грн.)</w:t>
            </w:r>
          </w:p>
        </w:tc>
        <w:tc>
          <w:tcPr>
            <w:tcW w:w="492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val="en-US" w:eastAsia="uk-UA"/>
              </w:rPr>
            </w:pPr>
            <w:r w:rsidRPr="006B37FA">
              <w:rPr>
                <w:rFonts w:ascii="Times New Roman" w:eastAsia="Times New Roman" w:hAnsi="Times New Roman"/>
                <w:b/>
                <w:sz w:val="20"/>
                <w:szCs w:val="20"/>
                <w:lang w:val="en-US" w:eastAsia="uk-UA"/>
              </w:rPr>
              <w:t xml:space="preserve"> 800000.00</w:t>
            </w:r>
          </w:p>
        </w:tc>
      </w:tr>
      <w:tr w:rsidR="00B72C38" w:rsidRPr="006B37FA" w:rsidTr="00F45D5E">
        <w:trPr>
          <w:trHeight w:val="397"/>
        </w:trPr>
        <w:tc>
          <w:tcPr>
            <w:tcW w:w="492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val="en-US" w:eastAsia="uk-UA"/>
              </w:rPr>
            </w:pPr>
            <w:r w:rsidRPr="006B37FA">
              <w:rPr>
                <w:rFonts w:ascii="Times New Roman" w:eastAsia="Times New Roman" w:hAnsi="Times New Roman"/>
                <w:b/>
                <w:sz w:val="20"/>
                <w:szCs w:val="20"/>
                <w:lang w:val="ru-RU" w:eastAsia="uk-UA"/>
              </w:rPr>
              <w:t>0.000</w:t>
            </w:r>
          </w:p>
        </w:tc>
      </w:tr>
      <w:tr w:rsidR="00B72C38" w:rsidRPr="006B37FA" w:rsidTr="00F45D5E">
        <w:trPr>
          <w:trHeight w:val="397"/>
        </w:trPr>
        <w:tc>
          <w:tcPr>
            <w:tcW w:w="492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0.000</w:t>
            </w:r>
          </w:p>
        </w:tc>
      </w:tr>
      <w:tr w:rsidR="00B72C38" w:rsidRPr="006B37FA" w:rsidTr="00F45D5E">
        <w:trPr>
          <w:trHeight w:val="397"/>
        </w:trPr>
        <w:tc>
          <w:tcPr>
            <w:tcW w:w="492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8. Середня кількість працівників (осіб)</w:t>
            </w:r>
          </w:p>
        </w:tc>
        <w:tc>
          <w:tcPr>
            <w:tcW w:w="492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val="en-US" w:eastAsia="uk-UA"/>
              </w:rPr>
            </w:pPr>
            <w:r w:rsidRPr="006B37FA">
              <w:rPr>
                <w:rFonts w:ascii="Times New Roman" w:eastAsia="Times New Roman" w:hAnsi="Times New Roman"/>
                <w:b/>
                <w:sz w:val="20"/>
                <w:szCs w:val="20"/>
                <w:lang w:val="ru-RU" w:eastAsia="uk-UA"/>
              </w:rPr>
              <w:t>48</w:t>
            </w:r>
          </w:p>
        </w:tc>
      </w:tr>
      <w:tr w:rsidR="00B72C38" w:rsidRPr="006B37FA" w:rsidTr="00F45D5E">
        <w:trPr>
          <w:trHeight w:val="397"/>
        </w:trPr>
        <w:tc>
          <w:tcPr>
            <w:tcW w:w="9855" w:type="dxa"/>
            <w:gridSpan w:val="4"/>
            <w:shd w:val="clear" w:color="auto" w:fill="auto"/>
            <w:vAlign w:val="center"/>
          </w:tcPr>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eastAsia="uk-UA"/>
              </w:rPr>
              <w:t>9. Основні види діяльності із зазначенням найменування виду діяльності та коду за КВЕД</w:t>
            </w:r>
          </w:p>
        </w:tc>
      </w:tr>
      <w:tr w:rsidR="00B72C38" w:rsidRPr="006B37FA" w:rsidTr="00F45D5E">
        <w:trPr>
          <w:trHeight w:val="397"/>
        </w:trPr>
        <w:tc>
          <w:tcPr>
            <w:tcW w:w="136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val="en-US" w:eastAsia="uk-UA"/>
              </w:rPr>
            </w:pPr>
            <w:r w:rsidRPr="006B37FA">
              <w:rPr>
                <w:rFonts w:ascii="Times New Roman" w:eastAsia="Times New Roman" w:hAnsi="Times New Roman"/>
                <w:b/>
                <w:sz w:val="20"/>
                <w:szCs w:val="20"/>
                <w:lang w:val="en-US" w:eastAsia="uk-UA"/>
              </w:rPr>
              <w:t>72.19 </w:t>
            </w:r>
          </w:p>
        </w:tc>
        <w:tc>
          <w:tcPr>
            <w:tcW w:w="848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val="ru-RU" w:eastAsia="uk-UA"/>
              </w:rPr>
              <w:t xml:space="preserve"> ДОСЛІДЖЕННЯ Й ЕКСПЕРИМЕНТАЛЬНІ РОЗРОБКИ У СФЕРІ ІНШИХ ПРИРОДНИЧИХ І ТЕХНІЧНИХ НАУК</w:t>
            </w:r>
            <w:r w:rsidRPr="006B37FA">
              <w:rPr>
                <w:rFonts w:ascii="Times New Roman" w:eastAsia="Times New Roman" w:hAnsi="Times New Roman"/>
                <w:b/>
                <w:sz w:val="20"/>
                <w:szCs w:val="20"/>
                <w:lang w:val="en-US" w:eastAsia="uk-UA"/>
              </w:rPr>
              <w:t> </w:t>
            </w:r>
          </w:p>
        </w:tc>
      </w:tr>
      <w:tr w:rsidR="00B72C38" w:rsidRPr="006B37FA" w:rsidTr="00F45D5E">
        <w:trPr>
          <w:trHeight w:val="397"/>
        </w:trPr>
        <w:tc>
          <w:tcPr>
            <w:tcW w:w="136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val="ru-RU" w:eastAsia="uk-UA"/>
              </w:rPr>
              <w:t xml:space="preserve"> </w:t>
            </w:r>
            <w:r w:rsidRPr="006B37FA">
              <w:rPr>
                <w:rFonts w:ascii="Times New Roman" w:eastAsia="Times New Roman" w:hAnsi="Times New Roman"/>
                <w:b/>
                <w:sz w:val="20"/>
                <w:szCs w:val="20"/>
                <w:lang w:val="en-US" w:eastAsia="uk-UA"/>
              </w:rPr>
              <w:t>26.51 </w:t>
            </w:r>
          </w:p>
        </w:tc>
        <w:tc>
          <w:tcPr>
            <w:tcW w:w="848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xml:space="preserve"> ВИРОБНИЦТВО ІНСТРУМЕНТІВ І ОБЛАДНАННЯ ДЛЯ ВИМІРЮВАННЯ, ДОСЛІДЖЕННЯ ТА НАВІГАЦІЇ</w:t>
            </w:r>
            <w:r w:rsidRPr="006B37FA">
              <w:rPr>
                <w:rFonts w:ascii="Times New Roman" w:eastAsia="Times New Roman" w:hAnsi="Times New Roman"/>
                <w:b/>
                <w:sz w:val="20"/>
                <w:szCs w:val="20"/>
                <w:lang w:val="en-US" w:eastAsia="uk-UA"/>
              </w:rPr>
              <w:t> </w:t>
            </w:r>
          </w:p>
        </w:tc>
      </w:tr>
      <w:tr w:rsidR="00B72C38" w:rsidRPr="006B37FA" w:rsidTr="00F45D5E">
        <w:trPr>
          <w:trHeight w:val="397"/>
        </w:trPr>
        <w:tc>
          <w:tcPr>
            <w:tcW w:w="1368"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xml:space="preserve"> </w:t>
            </w:r>
            <w:r w:rsidRPr="006B37FA">
              <w:rPr>
                <w:rFonts w:ascii="Times New Roman" w:eastAsia="Times New Roman" w:hAnsi="Times New Roman"/>
                <w:b/>
                <w:sz w:val="20"/>
                <w:szCs w:val="20"/>
                <w:lang w:val="en-US" w:eastAsia="uk-UA"/>
              </w:rPr>
              <w:t>33.20 </w:t>
            </w:r>
          </w:p>
        </w:tc>
        <w:tc>
          <w:tcPr>
            <w:tcW w:w="8487" w:type="dxa"/>
            <w:gridSpan w:val="3"/>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 xml:space="preserve"> УСТАНОВЛЕННЯ ТА МОНТАЖ МАШИН І УСТАТКОВАННЯ</w:t>
            </w:r>
            <w:r w:rsidRPr="006B37FA">
              <w:rPr>
                <w:rFonts w:ascii="Times New Roman" w:eastAsia="Times New Roman" w:hAnsi="Times New Roman"/>
                <w:b/>
                <w:sz w:val="20"/>
                <w:szCs w:val="20"/>
                <w:lang w:val="en-US" w:eastAsia="uk-UA"/>
              </w:rPr>
              <w:t> </w:t>
            </w:r>
          </w:p>
        </w:tc>
      </w:tr>
      <w:tr w:rsidR="00B72C38" w:rsidRPr="006B37FA" w:rsidTr="00F45D5E">
        <w:tc>
          <w:tcPr>
            <w:tcW w:w="2268" w:type="dxa"/>
            <w:gridSpan w:val="2"/>
            <w:shd w:val="clear" w:color="auto" w:fill="auto"/>
          </w:tcPr>
          <w:p w:rsidR="00B72C38" w:rsidRPr="006B37FA" w:rsidRDefault="00B72C38" w:rsidP="00B72C38">
            <w:pPr>
              <w:spacing w:after="0" w:line="240" w:lineRule="auto"/>
              <w:rPr>
                <w:rFonts w:ascii="Times New Roman" w:eastAsia="Times New Roman" w:hAnsi="Times New Roman"/>
                <w:sz w:val="20"/>
                <w:szCs w:val="20"/>
                <w:lang w:val="ru-RU" w:eastAsia="uk-UA"/>
              </w:rPr>
            </w:pPr>
          </w:p>
        </w:tc>
        <w:tc>
          <w:tcPr>
            <w:tcW w:w="7587" w:type="dxa"/>
            <w:gridSpan w:val="2"/>
            <w:shd w:val="clear" w:color="auto" w:fill="auto"/>
          </w:tcPr>
          <w:p w:rsidR="00B72C38" w:rsidRPr="006B37FA" w:rsidRDefault="00B72C38" w:rsidP="00B72C38">
            <w:pPr>
              <w:spacing w:after="0" w:line="240" w:lineRule="auto"/>
              <w:rPr>
                <w:rFonts w:ascii="Times New Roman" w:eastAsia="Times New Roman" w:hAnsi="Times New Roman"/>
                <w:b/>
                <w:sz w:val="20"/>
                <w:szCs w:val="20"/>
                <w:lang w:val="ru-RU" w:eastAsia="uk-UA"/>
              </w:rPr>
            </w:pPr>
          </w:p>
        </w:tc>
      </w:tr>
    </w:tbl>
    <w:p w:rsidR="00B72C38" w:rsidRPr="006B37FA" w:rsidRDefault="00B72C38" w:rsidP="00B72C38">
      <w:pPr>
        <w:spacing w:after="0" w:line="240" w:lineRule="auto"/>
        <w:rPr>
          <w:rFonts w:ascii="Times New Roman" w:eastAsia="Times New Roman" w:hAnsi="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B72C38" w:rsidRPr="006B37FA" w:rsidTr="00F45D5E">
        <w:tc>
          <w:tcPr>
            <w:tcW w:w="9960" w:type="dxa"/>
            <w:gridSpan w:val="2"/>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eastAsia="uk-UA"/>
              </w:rPr>
              <w:t>1</w:t>
            </w:r>
            <w:r w:rsidRPr="006B37FA">
              <w:rPr>
                <w:rFonts w:ascii="Times New Roman" w:eastAsia="Times New Roman" w:hAnsi="Times New Roman"/>
                <w:bCs/>
                <w:sz w:val="20"/>
                <w:szCs w:val="20"/>
                <w:lang w:val="en-US" w:eastAsia="uk-UA"/>
              </w:rPr>
              <w:t>0</w:t>
            </w:r>
            <w:r w:rsidRPr="006B37FA">
              <w:rPr>
                <w:rFonts w:ascii="Times New Roman" w:eastAsia="Times New Roman" w:hAnsi="Times New Roman"/>
                <w:bCs/>
                <w:sz w:val="20"/>
                <w:szCs w:val="20"/>
                <w:lang w:eastAsia="uk-UA"/>
              </w:rPr>
              <w:t>. Банки, що обслуговують емітента</w:t>
            </w:r>
          </w:p>
        </w:tc>
      </w:tr>
      <w:tr w:rsidR="00B72C38" w:rsidRPr="006B37FA" w:rsidTr="00F45D5E">
        <w:tc>
          <w:tcPr>
            <w:tcW w:w="4920" w:type="dxa"/>
            <w:tcBorders>
              <w:top w:val="nil"/>
              <w:left w:val="nil"/>
              <w:bottom w:val="nil"/>
              <w:right w:val="nil"/>
            </w:tcBorders>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 xml:space="preserve">1) </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72C38" w:rsidRPr="006B37FA" w:rsidRDefault="00B72C38" w:rsidP="00B72C38">
            <w:pPr>
              <w:spacing w:after="0" w:line="240" w:lineRule="auto"/>
              <w:rPr>
                <w:rFonts w:ascii="Times New Roman" w:eastAsia="Times New Roman" w:hAnsi="Times New Roman"/>
                <w:b/>
                <w:sz w:val="20"/>
                <w:szCs w:val="20"/>
                <w:lang w:val="en-US" w:eastAsia="uk-UA"/>
              </w:rPr>
            </w:pPr>
            <w:r w:rsidRPr="006B37FA">
              <w:rPr>
                <w:rFonts w:ascii="Times New Roman" w:eastAsia="Times New Roman" w:hAnsi="Times New Roman"/>
                <w:b/>
                <w:sz w:val="20"/>
                <w:szCs w:val="20"/>
                <w:lang w:val="ru-RU" w:eastAsia="uk-UA"/>
              </w:rPr>
              <w:t xml:space="preserve"> </w:t>
            </w:r>
            <w:r w:rsidRPr="006B37FA">
              <w:rPr>
                <w:rFonts w:ascii="Times New Roman" w:eastAsia="Times New Roman" w:hAnsi="Times New Roman"/>
                <w:b/>
                <w:sz w:val="20"/>
                <w:szCs w:val="20"/>
                <w:lang w:val="en-US" w:eastAsia="uk-UA"/>
              </w:rPr>
              <w:t>ЮГРУ ПАТ КБ "Приватбанк"</w:t>
            </w:r>
          </w:p>
        </w:tc>
      </w:tr>
      <w:tr w:rsidR="00B72C38" w:rsidRPr="006B37FA" w:rsidTr="00F45D5E">
        <w:tc>
          <w:tcPr>
            <w:tcW w:w="4920" w:type="dxa"/>
            <w:tcBorders>
              <w:top w:val="nil"/>
              <w:left w:val="nil"/>
              <w:bottom w:val="nil"/>
              <w:right w:val="nil"/>
            </w:tcBorders>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2)</w:t>
            </w:r>
            <w:r w:rsidRPr="006B37FA">
              <w:rPr>
                <w:rFonts w:ascii="Times New Roman" w:eastAsia="Times New Roman" w:hAnsi="Times New Roman"/>
                <w:sz w:val="20"/>
                <w:szCs w:val="20"/>
                <w:lang w:val="en-US" w:eastAsia="uk-UA"/>
              </w:rPr>
              <w:t xml:space="preserve"> </w:t>
            </w:r>
            <w:r w:rsidRPr="006B37FA">
              <w:rPr>
                <w:rFonts w:ascii="Times New Roman" w:eastAsia="Times New Roman" w:hAnsi="Times New Roman"/>
                <w:sz w:val="20"/>
                <w:szCs w:val="20"/>
                <w:lang w:eastAsia="uk-UA"/>
              </w:rPr>
              <w:t xml:space="preserve"> МФО банку</w:t>
            </w:r>
          </w:p>
        </w:tc>
        <w:tc>
          <w:tcPr>
            <w:tcW w:w="5040" w:type="dxa"/>
            <w:tcBorders>
              <w:top w:val="nil"/>
              <w:left w:val="nil"/>
              <w:bottom w:val="nil"/>
              <w:right w:val="nil"/>
            </w:tcBorders>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val="en-US" w:eastAsia="uk-UA"/>
              </w:rPr>
              <w:t xml:space="preserve"> 328704</w:t>
            </w:r>
          </w:p>
        </w:tc>
      </w:tr>
      <w:tr w:rsidR="00B72C38" w:rsidRPr="006B37FA" w:rsidTr="00F45D5E">
        <w:tc>
          <w:tcPr>
            <w:tcW w:w="4920" w:type="dxa"/>
            <w:tcBorders>
              <w:top w:val="nil"/>
              <w:left w:val="nil"/>
              <w:bottom w:val="nil"/>
              <w:right w:val="nil"/>
            </w:tcBorders>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 xml:space="preserve">3) </w:t>
            </w:r>
            <w:r w:rsidRPr="006B37FA">
              <w:rPr>
                <w:rFonts w:ascii="Times New Roman" w:eastAsia="Times New Roman" w:hAnsi="Times New Roman"/>
                <w:sz w:val="20"/>
                <w:szCs w:val="20"/>
                <w:lang w:val="en-US" w:eastAsia="uk-UA"/>
              </w:rPr>
              <w:t xml:space="preserve"> </w:t>
            </w:r>
            <w:r w:rsidRPr="006B37FA">
              <w:rPr>
                <w:rFonts w:ascii="Times New Roman" w:eastAsia="Times New Roman" w:hAnsi="Times New Roman"/>
                <w:sz w:val="20"/>
                <w:szCs w:val="20"/>
                <w:lang w:val="ru-RU" w:eastAsia="uk-UA"/>
              </w:rPr>
              <w:t>IBAN</w:t>
            </w:r>
          </w:p>
        </w:tc>
        <w:tc>
          <w:tcPr>
            <w:tcW w:w="5040" w:type="dxa"/>
            <w:tcBorders>
              <w:top w:val="nil"/>
              <w:left w:val="nil"/>
              <w:bottom w:val="nil"/>
              <w:right w:val="nil"/>
            </w:tcBorders>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val="en-US" w:eastAsia="uk-UA"/>
              </w:rPr>
              <w:t xml:space="preserve"> UA333287040000026000060466897</w:t>
            </w:r>
          </w:p>
        </w:tc>
      </w:tr>
      <w:tr w:rsidR="00B72C38" w:rsidRPr="006B37FA" w:rsidTr="00F45D5E">
        <w:tc>
          <w:tcPr>
            <w:tcW w:w="4920" w:type="dxa"/>
            <w:tcBorders>
              <w:top w:val="nil"/>
              <w:left w:val="nil"/>
              <w:bottom w:val="nil"/>
              <w:right w:val="nil"/>
            </w:tcBorders>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 xml:space="preserve">4) </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val="ru-RU" w:eastAsia="uk-UA"/>
              </w:rPr>
              <w:t xml:space="preserve"> </w:t>
            </w:r>
            <w:r w:rsidRPr="006B37FA">
              <w:rPr>
                <w:rFonts w:ascii="Times New Roman" w:eastAsia="Times New Roman" w:hAnsi="Times New Roman"/>
                <w:b/>
                <w:sz w:val="20"/>
                <w:szCs w:val="20"/>
                <w:lang w:val="en-US" w:eastAsia="uk-UA"/>
              </w:rPr>
              <w:t>ЮГРУ ПАТ КБ "Приватбанк"</w:t>
            </w:r>
          </w:p>
        </w:tc>
      </w:tr>
      <w:tr w:rsidR="00B72C38" w:rsidRPr="006B37FA" w:rsidTr="00F45D5E">
        <w:tc>
          <w:tcPr>
            <w:tcW w:w="4920" w:type="dxa"/>
            <w:tcBorders>
              <w:top w:val="nil"/>
              <w:left w:val="nil"/>
              <w:bottom w:val="nil"/>
              <w:right w:val="nil"/>
            </w:tcBorders>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5)</w:t>
            </w:r>
            <w:r w:rsidRPr="006B37FA">
              <w:rPr>
                <w:rFonts w:ascii="Times New Roman" w:eastAsia="Times New Roman" w:hAnsi="Times New Roman"/>
                <w:sz w:val="20"/>
                <w:szCs w:val="20"/>
                <w:lang w:val="en-US" w:eastAsia="uk-UA"/>
              </w:rPr>
              <w:t xml:space="preserve">  </w:t>
            </w:r>
            <w:r w:rsidRPr="006B37FA">
              <w:rPr>
                <w:rFonts w:ascii="Times New Roman" w:eastAsia="Times New Roman" w:hAnsi="Times New Roman"/>
                <w:sz w:val="20"/>
                <w:szCs w:val="20"/>
                <w:lang w:eastAsia="uk-UA"/>
              </w:rPr>
              <w:t>МФО банку</w:t>
            </w:r>
          </w:p>
        </w:tc>
        <w:tc>
          <w:tcPr>
            <w:tcW w:w="5040" w:type="dxa"/>
            <w:tcBorders>
              <w:top w:val="nil"/>
              <w:left w:val="nil"/>
              <w:bottom w:val="nil"/>
              <w:right w:val="nil"/>
            </w:tcBorders>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val="en-US" w:eastAsia="uk-UA"/>
              </w:rPr>
              <w:t xml:space="preserve"> 328704</w:t>
            </w:r>
          </w:p>
        </w:tc>
      </w:tr>
      <w:tr w:rsidR="00B72C38" w:rsidRPr="006B37FA" w:rsidTr="00F45D5E">
        <w:tc>
          <w:tcPr>
            <w:tcW w:w="4920" w:type="dxa"/>
            <w:tcBorders>
              <w:top w:val="nil"/>
              <w:left w:val="nil"/>
              <w:bottom w:val="nil"/>
              <w:right w:val="nil"/>
            </w:tcBorders>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 xml:space="preserve">6) </w:t>
            </w:r>
            <w:r w:rsidRPr="006B37FA">
              <w:rPr>
                <w:rFonts w:ascii="Times New Roman" w:eastAsia="Times New Roman" w:hAnsi="Times New Roman"/>
                <w:sz w:val="20"/>
                <w:szCs w:val="20"/>
                <w:lang w:val="en-US" w:eastAsia="uk-UA"/>
              </w:rPr>
              <w:t xml:space="preserve"> </w:t>
            </w:r>
            <w:r w:rsidRPr="006B37FA">
              <w:rPr>
                <w:rFonts w:ascii="Times New Roman" w:eastAsia="Times New Roman" w:hAnsi="Times New Roman"/>
                <w:sz w:val="20"/>
                <w:szCs w:val="20"/>
                <w:lang w:val="ru-RU" w:eastAsia="uk-UA"/>
              </w:rPr>
              <w:t>IBAN</w:t>
            </w:r>
          </w:p>
        </w:tc>
        <w:tc>
          <w:tcPr>
            <w:tcW w:w="5040" w:type="dxa"/>
            <w:tcBorders>
              <w:top w:val="nil"/>
              <w:left w:val="nil"/>
              <w:bottom w:val="nil"/>
              <w:right w:val="nil"/>
            </w:tcBorders>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val="en-US" w:eastAsia="uk-UA"/>
              </w:rPr>
              <w:t xml:space="preserve"> UA503287040000026003054404765</w:t>
            </w:r>
          </w:p>
        </w:tc>
      </w:tr>
    </w:tbl>
    <w:p w:rsidR="00B72C38" w:rsidRPr="006B37FA" w:rsidRDefault="00B72C38" w:rsidP="00B72C38">
      <w:pPr>
        <w:spacing w:after="0" w:line="240" w:lineRule="auto"/>
        <w:rPr>
          <w:rFonts w:ascii="Times New Roman" w:eastAsia="Times New Roman" w:hAnsi="Times New Roman"/>
          <w:sz w:val="24"/>
          <w:szCs w:val="24"/>
          <w:lang w:val="ru-RU" w:eastAsia="uk-UA"/>
        </w:rPr>
      </w:pPr>
    </w:p>
    <w:p w:rsidR="00B72C38" w:rsidRPr="006B37FA" w:rsidRDefault="00B72C38">
      <w:pPr>
        <w:sectPr w:rsidR="00B72C38" w:rsidRPr="006B37FA" w:rsidSect="00B72C38">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B72C38" w:rsidRPr="006B37FA" w:rsidTr="00F45D5E">
        <w:tc>
          <w:tcPr>
            <w:tcW w:w="15480" w:type="dxa"/>
            <w:tcMar>
              <w:top w:w="60" w:type="dxa"/>
              <w:left w:w="60" w:type="dxa"/>
              <w:bottom w:w="60" w:type="dxa"/>
              <w:right w:w="60" w:type="dxa"/>
            </w:tcMar>
            <w:vAlign w:val="center"/>
          </w:tcPr>
          <w:p w:rsidR="00B72C38" w:rsidRPr="006B37FA" w:rsidRDefault="00B72C38" w:rsidP="00B72C38">
            <w:pPr>
              <w:spacing w:after="0" w:line="240" w:lineRule="auto"/>
              <w:ind w:left="-210"/>
              <w:jc w:val="center"/>
              <w:rPr>
                <w:rFonts w:ascii="Times New Roman" w:eastAsia="Times New Roman" w:hAnsi="Times New Roman"/>
                <w:b/>
                <w:bCs/>
                <w:sz w:val="28"/>
                <w:szCs w:val="28"/>
                <w:lang w:val="ru-RU" w:eastAsia="uk-UA"/>
              </w:rPr>
            </w:pPr>
            <w:r w:rsidRPr="006B37FA">
              <w:rPr>
                <w:rFonts w:ascii="Times New Roman" w:eastAsia="Times New Roman" w:hAnsi="Times New Roman"/>
                <w:b/>
                <w:bCs/>
                <w:sz w:val="28"/>
                <w:szCs w:val="28"/>
                <w:lang w:val="ru-RU" w:eastAsia="uk-UA"/>
              </w:rPr>
              <w:lastRenderedPageBreak/>
              <w:t>17</w:t>
            </w:r>
            <w:r w:rsidRPr="006B37FA">
              <w:rPr>
                <w:rFonts w:ascii="Times New Roman" w:eastAsia="Times New Roman" w:hAnsi="Times New Roman"/>
                <w:b/>
                <w:bCs/>
                <w:sz w:val="28"/>
                <w:szCs w:val="28"/>
                <w:lang w:eastAsia="uk-UA"/>
              </w:rPr>
              <w:t xml:space="preserve">. </w:t>
            </w:r>
            <w:r w:rsidRPr="006B37FA">
              <w:rPr>
                <w:rFonts w:ascii="Times New Roman" w:eastAsia="Times New Roman" w:hAnsi="Times New Roman"/>
                <w:b/>
                <w:sz w:val="28"/>
                <w:szCs w:val="28"/>
                <w:lang w:eastAsia="uk-UA"/>
              </w:rPr>
              <w:t>Штрафні санкції щодо емітента</w:t>
            </w:r>
          </w:p>
        </w:tc>
      </w:tr>
    </w:tbl>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tbl>
      <w:tblPr>
        <w:tblW w:w="15696" w:type="dxa"/>
        <w:tblInd w:w="240" w:type="dxa"/>
        <w:tblCellMar>
          <w:top w:w="15" w:type="dxa"/>
          <w:left w:w="15" w:type="dxa"/>
          <w:bottom w:w="15" w:type="dxa"/>
          <w:right w:w="15" w:type="dxa"/>
        </w:tblCellMar>
        <w:tblLook w:val="0000"/>
      </w:tblPr>
      <w:tblGrid>
        <w:gridCol w:w="568"/>
        <w:gridCol w:w="2320"/>
        <w:gridCol w:w="4331"/>
        <w:gridCol w:w="4239"/>
        <w:gridCol w:w="4238"/>
      </w:tblGrid>
      <w:tr w:rsidR="00B72C38" w:rsidRPr="006B37FA" w:rsidTr="00F45D5E">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N</w:t>
            </w:r>
            <w:r w:rsidRPr="006B37FA">
              <w:rPr>
                <w:rFonts w:ascii="Times New Roman" w:eastAsia="Times New Roman" w:hAnsi="Times New Roman"/>
                <w:b/>
                <w:sz w:val="20"/>
                <w:szCs w:val="20"/>
                <w:lang w:eastAsia="uk-UA"/>
              </w:rPr>
              <w:br/>
              <w:t>з/п</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Номер та дата рішення, яким накладено штрафну санкцію</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Орган, який наклав штрафну санкцію</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Вид стягнення</w:t>
            </w:r>
          </w:p>
        </w:tc>
        <w:tc>
          <w:tcPr>
            <w:tcW w:w="4238"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Інформація про виконання</w:t>
            </w:r>
          </w:p>
        </w:tc>
      </w:tr>
      <w:tr w:rsidR="00B72C38" w:rsidRPr="006B37FA" w:rsidTr="00F45D5E">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1</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2</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3</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4</w:t>
            </w:r>
          </w:p>
        </w:tc>
        <w:tc>
          <w:tcPr>
            <w:tcW w:w="4238"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5</w:t>
            </w:r>
          </w:p>
        </w:tc>
      </w:tr>
      <w:tr w:rsidR="00B72C38" w:rsidRPr="006B37FA" w:rsidTr="00F45D5E">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1</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№0033745107</w:t>
            </w:r>
          </w:p>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20.03.2019</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ГУ ДФС в Одеській області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Штрафні санкції з податку на доходи фізичних осіб</w:t>
            </w:r>
          </w:p>
        </w:tc>
        <w:tc>
          <w:tcPr>
            <w:tcW w:w="4238"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сплачено</w:t>
            </w:r>
          </w:p>
        </w:tc>
      </w:tr>
      <w:tr w:rsidR="00B72C38" w:rsidRPr="006B37FA" w:rsidTr="00F45D5E">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Штрафні санкції нараховані на підставі акту камеральної перевірки податкової звітності ГУ ДФС в Одеській обл. №1499/15-32-51-07 від 06.03.2019 р.</w:t>
            </w:r>
          </w:p>
        </w:tc>
      </w:tr>
    </w:tbl>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p w:rsidR="00B72C38" w:rsidRPr="006B37FA" w:rsidRDefault="00B72C38" w:rsidP="00B72C38">
      <w:pPr>
        <w:spacing w:after="0" w:line="240" w:lineRule="auto"/>
        <w:rPr>
          <w:rFonts w:ascii="Times New Roman" w:eastAsia="Times New Roman" w:hAnsi="Times New Roman"/>
          <w:sz w:val="24"/>
          <w:szCs w:val="24"/>
          <w:lang w:eastAsia="uk-UA"/>
        </w:rPr>
      </w:pPr>
    </w:p>
    <w:p w:rsidR="00B72C38" w:rsidRPr="006B37FA" w:rsidRDefault="00B72C38">
      <w:pPr>
        <w:sectPr w:rsidR="00B72C38" w:rsidRPr="006B37FA" w:rsidSect="00B72C38">
          <w:pgSz w:w="16838" w:h="11906" w:orient="landscape"/>
          <w:pgMar w:top="1417" w:right="363" w:bottom="850" w:left="363" w:header="709" w:footer="709" w:gutter="0"/>
          <w:cols w:space="708"/>
          <w:docGrid w:linePitch="360"/>
        </w:sectPr>
      </w:pPr>
    </w:p>
    <w:p w:rsidR="00B72C38" w:rsidRPr="006B37FA" w:rsidRDefault="00B72C38" w:rsidP="00B72C38">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6B37FA">
        <w:rPr>
          <w:rFonts w:ascii="Times New Roman" w:eastAsia="Times New Roman" w:hAnsi="Times New Roman"/>
          <w:b/>
          <w:color w:val="000000"/>
          <w:sz w:val="28"/>
          <w:szCs w:val="28"/>
          <w:lang w:eastAsia="ru-RU"/>
        </w:rPr>
        <w:lastRenderedPageBreak/>
        <w:t>18. Опис бізнесу</w:t>
      </w:r>
    </w:p>
    <w:p w:rsidR="00B72C38" w:rsidRPr="006B37FA" w:rsidRDefault="00B72C38" w:rsidP="00B72C38">
      <w:pPr>
        <w:spacing w:after="0" w:line="240" w:lineRule="auto"/>
        <w:jc w:val="center"/>
        <w:rPr>
          <w:rFonts w:ascii="Times New Roman" w:eastAsia="Times New Roman" w:hAnsi="Times New Roman"/>
          <w:b/>
          <w:color w:val="000000"/>
          <w:sz w:val="28"/>
          <w:szCs w:val="28"/>
          <w:lang w:val="en-US" w:eastAsia="uk-UA"/>
        </w:rPr>
      </w:pPr>
    </w:p>
    <w:p w:rsidR="00B72C38" w:rsidRPr="006B37FA" w:rsidRDefault="00B72C38" w:rsidP="00B72C38">
      <w:pPr>
        <w:spacing w:after="0" w:line="240" w:lineRule="auto"/>
        <w:rPr>
          <w:rFonts w:ascii="Times New Roman" w:eastAsia="Times New Roman" w:hAnsi="Times New Roman"/>
          <w:vanish/>
          <w:color w:val="000000"/>
          <w:sz w:val="20"/>
          <w:szCs w:val="20"/>
          <w:lang w:val="en-US" w:eastAsia="uk-UA"/>
        </w:rPr>
      </w:pPr>
      <w:r w:rsidRPr="006B37FA">
        <w:rPr>
          <w:rFonts w:ascii="Times New Roman" w:eastAsia="Times New Roman" w:hAnsi="Times New Roman"/>
          <w:color w:val="000000"/>
          <w:sz w:val="20"/>
          <w:szCs w:val="20"/>
          <w:lang w:val="en-US" w:eastAsia="uk-UA"/>
        </w:rPr>
        <w:t xml:space="preserve"> </w:t>
      </w:r>
    </w:p>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Зміни в організаційній структурі відповідно до попередніх звітних періодів</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ВАТ "Елемент" створене 04 лютого 2004 р. шляхом реорганiзацiї ДП КБ "Елемент" з метою здiйснення пiдприємницької дiяльностi для отримання максимального доходу та прибутку. Предметом дiяльностi ВАТ "Елемент" є: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дослідження і розробки в галузі природничих та технічних наук, в тому числі по розробці спецтехніки за замовленнями Міністерства Оборони України;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проектування та монтаж систем керування технологічними процесами;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виробництво контрольно-вимірювальних приладів (вимірювальних перетворювачів, електронних систем вимірювання, контролю параметрів та управління, у тому числі авіаційними двигунами);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виробництво електричного устаткування для двигунів і транспортних засобів;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розроблення стандартного програмного забезпечення;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інші види діяльності у сфері розроблення програмного забезпечення;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оброблення даних із застосуванням програмного забезпечення;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консультування з питань інформатизації;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монтаж та установлення контрольно-вимірювальних приладів;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ремонт та технічне обслуговування контрольно-вимірювальних приладів;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оптова торгівля іншими машинами та устаткуванням;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iншi види дiяльностi, якi мають техніко-економiчну  доцільність  i не суперечать чинному законодавству України.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У 2011 році загальними зборами акціонерів від 05.04.2011 р. товариство змінило назву на Приватне акціонерне товариство "Елемент".</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Структура управління АТ "Елемент" складається з таких підрозділів: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апарат управління;</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бухгалтерія;</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планово-економічне бюро;</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технічний архів і канцелярія;</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бюро комплектації та збуту;</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склад комплектуючих виробів та готової продукції;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бюро маркетингу та технічної інформації;</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бюро технічного контролю;</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бюро сертифікації та управлінню якістю;</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бюро розробки апаратних засобів;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бюро розробки програмного забезпечення;</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конструкторське - технологічне бюро;</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бюро метрології і технічної документації;</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бюро градуювання, випробувань та ремонту;</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дільниця монтажу та зборки;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дільниця металообробки.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Товариство дочірніх підприємств, філій, представництв та відокремлених підрозділів не має.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В організаційній структурі у звітному році змін не було.</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У звітному році злиття, поділу, приєднання, перетворення, виділу не відбувалось.</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Середньооблікова чисельність штатних працівників облікового складу - 48 осіб, середня чисельність позаштатних працівників та осіб, які працюють за сумісництвом - 4 особи, чисельність працівників, які працюють на умовах неповного робочого часу (дня, тижня) - 11 осіб. Фонд оплати праці в звітному році склав 7736,0 тис. грн. Розмір фонду оплати праці збільшився відносно попереднього року на 1260,9 тис. грн.</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Збільшення фонду оплати праці відбулось завдяки  підвищенню середньої заробітної платні робітникам. Оплата працi здiйснюється згiдно з нормами працi, дiючими на Українi та колективним договором. Кадрова полiтика пiдприємства спрямована на </w:t>
      </w:r>
      <w:r w:rsidRPr="006B37FA">
        <w:rPr>
          <w:rFonts w:ascii="Courier New" w:eastAsia="Times New Roman" w:hAnsi="Courier New" w:cs="Courier New"/>
          <w:sz w:val="20"/>
          <w:szCs w:val="24"/>
          <w:lang w:eastAsia="uk-UA"/>
        </w:rPr>
        <w:lastRenderedPageBreak/>
        <w:t xml:space="preserve">стимулювання працi працiвникiв та диференцiйований пiдхiд в оплатi працi рiзних груп працiвникiв залежно вiд складностi виконуваних завдань, умов працi, iх належної квалiфiкацiї. Пiдприємство направляє працiвникiв на курси пiдвищення квалiфiкацi, створює належнi умови працi та мiкроклiмат в колективi. Квалiфiкованi працiвники обмiнюються досвiдом роботи з молодими спецiалiстами. </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Емітент є членом Асоціації ”Спілка авіаційного двигунобудування”</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Коротке найменування компанії: АССАД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Країна: Росія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Контактна інформація: (095) 369-8048, 366-45-88, 366-09-16, assad@assad.ru, www.assad.ru Поштова адреса головного офісу: 105118, Росія, Московський регіон, м. Москва, пр-кт Будьонного, 19. </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АССАД - створена в лютому за ініціативою 58 підприємств і організацій і зареєстрована 31 травня 1991 року (свідоцтво Московської реєстраційної палати №003.076). В рамках АССАД працюють 91 фірма різного профілю, що представляють Росію, Білорусь, США, Англію, Францію, Німеччину, Канаду і Швейцарію - науково-дослідні, дослідно-конструкторські, серійні, ремонтні державні, акціонерні і приватні фірми, зайняті створенням, виробництвом, ремонтом і сервісним обслуговуванням авіаційних двигунів і агрегатів до них, допоміжних силових установок, приводів для газоперекачуючих і енергетичних установок, утилізацією авіаційних двигунів, а також великою номенклатурою товарів широкого попиту (двигунів для автомобілів, човнових моторів, снігоходів, мотоблоків і мотокультиваторів і багатьох інших товарів).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Асоціація тісно взаємодіє з Російським авіаційнно-космічним агентством, Міністерством науки, промисловості і технологій РФ, МО (ВПС) РФ, Авіарегістром Міждержавного авіаційного Комітету.</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Міжнародна асоціація "Союз авіаційного двигунобудування" - добровільний союз виготівників і споживачів високотехнічної продукції. У неї входять практично всі найбільші фірми світу по авіаційних моторах, що мають великий авторитет і що володіють високим мистецтвом створення, виробництва і експлуатації складних технічних пристроїв, яким є авіадвигун. Асоціація є оптимальною структурою, що координує виконання вимог, що пред'являються до авіадвигунів протягом всього життєвого циклу.</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Підприємство являється членом асоціації з 22 жовтня 2006 року.</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Перелік основних напрямів діяльності:</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1. Вивчення і аналіз проблем, пов'язаних з економічною реформою, розробка і здійснення ефективних заходів.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2. Сприяння в розробці методології по створенню і випуску особливо наукоємкої продукції з тривалими циклами виготовлення в нових умовах роботи, узагальнення загальних проблем, що стоять перед підприємствами, представлення на розгляд в органи державного управління пропозицій для вирішення цих проблем.</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3. Збереження і розвиток високого науково-технічного потенціалу авіаційного двигунобудування.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4. Відновлення, розвиток і зміцнення взаємовигідних коопераційних зв'язків між учасниками асоціації.</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5. Систематичний аналіз надійності авіаційних двигунів, що експлуатуються, спільно з НДІ замовника і видача рекомендацій по її підтримці.  6. Організація і проведення Міжнародних виставок ”Двигуни” і наукових симпозіумів по проблемних питаннях двигунобудування.</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Емітент не входить до складу органів управління Асоціації.</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АТ "Емітент" з 2016 року входить до складу інноваційного регіонального аерокосмічного кластера "Механотроніка". Місцезнаходження: Украина, 61023, г. Харьков, ул. Сумская, 132 Тел./факс +38 057 719 29 64 e-mail: fadeev@fed.com.ua Для підвищення конкурентоспроможності підприємств авіаційної промисловості реалізована ідея кластера на базі корпорації "FED", де знаходиться штаб-квартира кластера. У "Мехатронику" увійшли всі провідні підприємства авіаційної галузі нашої країни: ДП "Івченко-Прогрес", АТ "Мотор Січ", ДП "АНТОНОВ", ПАТ "ХАРТРОН", ДНВП "Об'єднання Комунар", НТ СКБ "ПОЛІСВІТ". Науковий сегмент представлений НТУ "ХПІ", ХНУРЕ, НАУ ім. Н. Е. Жуковського "ХАІ", ХНУ ім. В. Н. Каразіна, ХУПС ім. В. Кожедуба. Завдання кластера: - 1.підвищення конкурентоспроможності кожного підприємства на базі ефективного використання взаємодії між підприємствами на </w:t>
      </w:r>
      <w:r w:rsidRPr="006B37FA">
        <w:rPr>
          <w:rFonts w:ascii="Courier New" w:eastAsia="Times New Roman" w:hAnsi="Courier New" w:cs="Courier New"/>
          <w:sz w:val="20"/>
          <w:szCs w:val="24"/>
          <w:lang w:eastAsia="uk-UA"/>
        </w:rPr>
        <w:lastRenderedPageBreak/>
        <w:t>повному циклі створення продукту. 2. - створення конкурентоспроможної продукції з високою доданою вартістю. 3 - створення нових високопродуктивних високооплачуваних робочих місць. 4 - інтеграція у світову еліту виробників авіаційної, аерокосмічної та інших видів техніки. Товариство є членом аерокосмічного кластеру та не входить до складу органів управління.</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Спільної діяльності з іншими організаціями, підприємствами та установами емітент не здійснює.</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Пропозицій щодо реорганізації АТ "Елемент" з боку третіх осіб в звітному році до товариства не надходило.</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Облікову політику товариства (відповідно до вимог статті 1 Закону України "Про бухгалтерський облік та фінансову звітність"  та Методичних рекомендацій щодо облікової політики підприємства, затверджених наказом Міністерства   фінансів України Міністерства   фінансів України від 27.06.2013 р. № 635, як сукупність принципів, методів і процедур, що використовуються товариством в поточному обліку та для складання і подання фінансової звітності), було затверджено наказом №33-ОД від 30.12.2016 р.</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Згідно облікової політики при нарахуванні амортизації застосовуються такі методи: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для основних засобів - прямолінійний метод,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для малоцінних необоротних матеріальних активів - в розмірі 100% вартості таких об'єктів в першому місяці їх використання,</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для нематеріальних активів - прямолінійний метод.</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Запаси зараховуються до обліку за ціною їх надходження.</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Оцінка вибуття запасів здійснюється за методом ФІФО для всіх груп запасів.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Собівартість продукції визначається згідно з Методичними рекомендаціями з формування собівартості продукції (робіт, послуг) у промисловості, із змінами та доповненнями, затверджених наказом Державного комітету промислової політики України від 09.07.2007 р. №373.</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lastRenderedPageBreak/>
        <w:t>У 2019 році АТ "Елемент" за господарськими Договорами: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Проводило розробку та модернізацію:</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блоку регулятора двигуна цифрового РДЦ-35 та Комплекту приладдя для технічного обслуговування (КПТО-35) для авіаційного двигуна АІ-35,</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комплексу програмно-технічних засобів імітації виконавчих механізмів та датчиків (КПТС-35) для двигунів АІ-35.</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комплекту приладдя для технічного обслуговування (КПТО-450) для регуляторів РДЦ-450М, РДЦ-450М-С, РДЦ-450М-С-Т-Р, РДЦ-450М-СР-2,</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комплекту приладдя для технічного обслуговування (КПТО-450М-В) для регуляторів РДЦ-450М-В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блоку РДЦ-450М-С  для взаємодії з об'єктом по новому Протоколу інформаційного обміну (доопрацювання в профіль  РДЦ-450М-С-Т-Р)</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датчиків диференціального тиску типу  П319Ю-Д</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блоку  запуска та управління стартер-генератором БЗГ-450</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програмно-технічного комплексу ПТК-МСБ-2</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Здійснило виготовлення та поставку:</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перетворювачів тиску П319 для газотурбінних двигунів Д-336;</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датчиків тиску П319-Ю-Д;</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блоків регулювання температури (БРТ) вихідних газів двигуна АИ-25ТЛШ;</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регуляторів двигуна цифрових (РДЦ-450М) для двигунів Аи 450М вертольоту Мі-2М;</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регуляторів двигуна цифрових (РДЦ-450М-С) для двигунів Аи 450С.</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регуляторів двигуна цифрових (РДЦ-450М-В) для двигунів Аи 450В.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регуляторів двигуна цифрових (РДЦ-450М-С-Т-Р)для двигунів АИ-450С</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регуляторів двигуна цифрових (РДЦ-450М-СР-2В1-Р)для двигунів АИ-450СР-2, АИ-450С-2.</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контрольно-перевірочної апаратури (КПА-450М, КПА-450М-С) для блоків РДЦ-450М, РДЦ-450М-С.</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блоків запуску двигуна і управління стартером-генератором (БЗГ-450-1, БЗГ-450-2) для літака DART-450 та вертольоту МІ-2МСБ. </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У 2019 році АТ "Елемент":</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здійснило 3 виїзди наукових працівників за межі України;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АТ "Елемент" приймало участь:</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у XХIІ Міжнародному Конгресі двигунобудівників з питань інформаційних технологій у будівництві авіаційних двигунів, який проводиться щорічно Національним аерокосмічним університетом ім. М.Є. Жуковського "ХАІ", ДП "Івченко-Прогрес" та ін.</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АТ "Елемент" здійснює міжнародне співробітництво.  Найважливішими міжнародними проектами  є розробка електронного регулятора РДЦ-450М-С та блоків запалювання та генерування енергії для австрійських легких літаків DА-50JP7 та DART-450.</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АТ "Елемент" на протязі більш як 18 років працює у кооперації з   компанією Kulite - світовим лідером у виробництві сертифікованих для польотів  датчиків тиску. </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Більше 10% доходу за звітний рік товариство отримало від виготовлення продукції. За звітний рік товариство виготовила 258 одиниць продукції.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Середньореалізаційні ціни: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продукція - 283707,77 грн;</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роботи - 187958,35 грн;</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послуги - 27027,27 грн. </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Чистий дохід від реалізації продукції, робіт, послуг за 2018р., тис.грн.:64 356,4</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в т.ч. продукції -61 204,0; робіт</w:t>
      </w:r>
      <w:r w:rsidRPr="006B37FA">
        <w:rPr>
          <w:rFonts w:ascii="Courier New" w:eastAsia="Times New Roman" w:hAnsi="Courier New" w:cs="Courier New"/>
          <w:sz w:val="20"/>
          <w:szCs w:val="24"/>
          <w:lang w:eastAsia="uk-UA"/>
        </w:rPr>
        <w:tab/>
        <w:t>-3 152,4</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Залежності від сезоних змін немає.</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В 2019р. товариство здійснило експорт:</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-контрольно-перевірочної апаратури (КПА-450М-С) для блоку РДЦ-450М-С.</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блоків запуску двигуна і управління стартером-генератором (БЗГ-450) для літака DART-450 та вертольоту МІ-2МСБ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Головними замовниками виробів АТ Елемент є АТ "Мотор Січ",  ДП "Івченко - Прогрес", ДП ЛДЗ "Лорта", ДП "ОАЗ"  та інші.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Продукція, яку виробляє АТ "Елемент", високотехнологічна та конкурентоспроможна, об'єм замовлень на яку постійно зростає.</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Для виготовлення своєї продукції підприємство закуповує сировину та комплектуючі вироби в основному у вітчизняних виробників та постачальників, хоча на 70% комплектуючі вироби зарубіжного виробництва. Постачальників, що займають більше 10% в загальному об'ємі постачання - п'ять.</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Основнi ризики в дiяльностi: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збiльшення кiлькостi конкурентiв в регiонi;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прострочка оплати клiєнтами за наданi послуги;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загальноекономiчнi (рiзка змiна законодавства в сферi оподаткування, гiперiнфляцiя, рiзке коливання цiн на енергоносiї та матерiали), стiхiйнй лиха, </w:t>
      </w:r>
      <w:r w:rsidRPr="006B37FA">
        <w:rPr>
          <w:rFonts w:ascii="Courier New" w:eastAsia="Times New Roman" w:hAnsi="Courier New" w:cs="Courier New"/>
          <w:sz w:val="20"/>
          <w:szCs w:val="24"/>
          <w:lang w:eastAsia="uk-UA"/>
        </w:rPr>
        <w:lastRenderedPageBreak/>
        <w:t xml:space="preserve">якi можуть змiнити термiни виконання робiт та iншi форс-мажорнi обставини, якi можуть бути визнанi такими на пiдставi чинного законодавства;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ризик, пов'язаний iз загальною економiчною та полiтичною ситуацiєю в країнi, зростанням цiн на ресурси, загальноринковим падiнням їх на всi активи;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Заходи щодо зменшення ризикiв, захисту своєї діяльності: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пiдвищення якостi та вiдповiдальностi по укладених договорах при утриманнi належного рiвня конкурентноздатностi розцiнок на послуги;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вивчення кон'юнктури ринку, перевiрка платоспроможностi клiєнтiв, укладання договорiв з клiєнтами.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своєчасне планування та створення необхiдних резервiв i запасiв матерiальних та фiнансових ресурсiв;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в умовах фінансової кризи здійснення заходів щодо розширення ринкiв надання послуг;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контроль за збереженням та використанням оборотних активiв.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Товариство планує здійснювати модернизацію виробничої бази та придбання виробничих приміщень. Для здійснення власного виробництва АТ "Елемент"  орендує 482,3 м2 нежилих приміщень у ДП НДІ "Шторм". Становище на ринку не є монопольним. </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У 2015 році придбано основних засобів на суму 144 тис. грн. Відчужень активів не було.</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У 2016 р. придбано основних засобів на загальну суму 4125 тис. грн., відчужено на суму 1 тис. грн.</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У 2017 р. придбано основних засобів на загальну суму 3218 тис. грн., відчужено на суму 76 тис. грн.</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У 2018 р. придбано основних засобів на загальну суму 870,7 тис. грн. Відчужень активів не було.</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У 2019 р. придбано основних засобів на загальну суму 3783,4 тис. грн. відчужено на суму 17,2 тис. грн.</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Надалі буде планомірно проводитися модернізація виробничої бази підприємства.</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Для здійснення власного виробництва АТ "Елемент" орендує 482,3 м2 нежилих приміщень у ДП НДІ "Шторм".</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Всі основні засоби обліковуються на балансі товариства.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Первісна вартість основних засобів станом на 31.12.2019 р. складає 14948 тис. грн., у тому числі, </w:t>
      </w:r>
      <w:r w:rsidRPr="006B37FA">
        <w:rPr>
          <w:rFonts w:ascii="Courier New" w:eastAsia="Times New Roman" w:hAnsi="Courier New" w:cs="Courier New"/>
          <w:sz w:val="20"/>
          <w:szCs w:val="24"/>
          <w:lang w:eastAsia="uk-UA"/>
        </w:rPr>
        <w:tab/>
        <w:t>будинки, споруди - 1255 тис. грн., машини та обладнання - 11428 тис. грн.; інструменти, прилади та інвентар - 1312 тис. грн.;</w:t>
      </w:r>
      <w:r w:rsidRPr="006B37FA">
        <w:rPr>
          <w:rFonts w:ascii="Courier New" w:eastAsia="Times New Roman" w:hAnsi="Courier New" w:cs="Courier New"/>
          <w:sz w:val="20"/>
          <w:szCs w:val="24"/>
          <w:lang w:eastAsia="uk-UA"/>
        </w:rPr>
        <w:tab/>
        <w:t>інші основні засоби - 255 тис. грн.; малоцінні необоротні матеріальні активи - 698 тис. грн. Первісна вартість основних засобів збільшилась відносно попереднього року на 3766 тис.грн. за рахунок придбання основних засобів.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Основнi засоби емiтента знаходяться в задовiльному станi.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Основні засоби розташовані за адресою: м. Одеса вул. Героїв Крут, 27.</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Розрахунок виробничої потужності фахівцями товариства не здійснюється, ступiнь використання обладнання складає 100%.</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Спосiб утримання активiв полягає в тому, що активи пiдприємства iнвентаризуються, їх вартiсть вiдображається в балансi пiдприємства.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Облiк руху основних засобiв Товариства ведеться згiдно Положення (стандарту) бухгалтерського облiку №7 "Основнi засоби", затвердженого наказом Мiнiстерства фiнансiв України вiд 27.04.2000 року, №92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lastRenderedPageBreak/>
        <w:t xml:space="preserve">Аналiтичний та синтетичний облiк основних засобiв Товариства ведеться вiдповiдно до вимог чинного законодавства України. Синтетичнi рахунки заведенi у вiдповiдностi до Iнструкцiї "Про застосування Плану рахункiв бухгалтерського облiку" вiд 30.11.1999 року №291. Облiк основних засобiв ведеться на рахунку №10 "Основнi засоби".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Нарахування зносу по основним засобам проводиться за прямолінійним методом.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Товариство користується основними засобами на наступних умовах: використання засобiв здiйснюється за їх цiльовим призначенням для здiйснення виробничої дiяльностi товариства.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Утримання активiв здiйснюється господарським способом. Iнформацiя щодо планiв капiтального будiвництва, розширення або удосконалення основних засобiв, характер та причини таких планiв, суми видаткiв, в тому числi вже зроблених, опис методу фiнансування, прогнознi дати початку та закiнчення дiяльностi та очiкуване зростання виробничих потужностей пiсля її завершення - вiдсутнi.</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Екологічні фактори не впливають на основні засоби товариства. </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Головним ризиком в діяльності АТ "Елемент" є залежність від економіко-політичної ситуації, яка складається в Україні.</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Обрана полiтика щодо фiнансування - ощадливе використання оборотних коштiв. Товариство фiнансує свою дiяльнiсть за рахунок власних коштiв. Робочий капiтал є достатнiм для поточних потреб. Покращення лiквiдностi планується досягнути шляхом укладення договорiв та таким чином прис-корити оборотнiсть коштiв.</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Загальна вартість укладених, але не виконаних договорів (контрактів) на кінець звітного періоду складає 9 478,3 тис.грн. Очікувані прибутки від виконання цих договорів - 947,8 тис.грн.</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Головними заходами, спрямованими на успішну роботу АТ "Елемент" в 2019 році були:</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підвищення якості продукції, яка виробляється АТ "Елемент";</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зниження собівартості продукції за рахунок впровадження прогресивних технологій її виготовлення, раціонального використання матеріальних та фінансових ресурсів;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підвищення відповідальності усіх служб за додержання і сумлінне виконання своїх службових обов'язків;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постійний аналіз ринків необхідних матеріальних ресурсів, які використовуються при виробництві власної продукції та ринків збуту готової продукції;</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максимальне використання активної частини основних фондів;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вдосконалення наявного технологічного обладнання та спрощення виробничих процесів;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придбання сучасного та швидкоокупного обладнання;</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економія загальновиробничих та адміністративних витрат;</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впровадження розумних пропорцій в чисельності управлінського персоналу, інженерно-технічних робітників та робочих кадрів;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максимальне використання потенційних можливостей кожного працівника за допомогою матеріального стимулювання та інших факторів;</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w:t>
      </w:r>
      <w:r w:rsidRPr="006B37FA">
        <w:rPr>
          <w:rFonts w:ascii="Courier New" w:eastAsia="Times New Roman" w:hAnsi="Courier New" w:cs="Courier New"/>
          <w:sz w:val="20"/>
          <w:szCs w:val="24"/>
          <w:lang w:eastAsia="uk-UA"/>
        </w:rPr>
        <w:tab/>
        <w:t xml:space="preserve">чітка організація праці, оперативне вирішення питань.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Ті ж самі заходи товариство планує здійснювати в 2020 р.</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Загальна сума валових витрат на дослідження та розробки за 2019 рік склала 7 004,4 тис.грн.</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Times New Roman" w:eastAsia="Times New Roman" w:hAnsi="Times New Roman"/>
          <w:b/>
          <w:sz w:val="24"/>
          <w:szCs w:val="24"/>
          <w:lang w:eastAsia="uk-UA"/>
        </w:rPr>
      </w:pPr>
      <w:r w:rsidRPr="006B37FA">
        <w:rPr>
          <w:rFonts w:ascii="Times New Roman" w:eastAsia="Times New Roman" w:hAnsi="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72C38" w:rsidRPr="006B37FA" w:rsidRDefault="00B72C38" w:rsidP="00B72C38">
      <w:pPr>
        <w:spacing w:after="0" w:line="240" w:lineRule="auto"/>
        <w:rPr>
          <w:rFonts w:ascii="Times New Roman" w:eastAsia="Times New Roman" w:hAnsi="Times New Roman"/>
          <w:b/>
          <w:sz w:val="24"/>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Інформацію, яка може бути істотною для оцінки фінансового стану та результатів діяльності товариства, потенційні інвестори можуть отримати в товаристві, на сайті НКЦПФР - www.stockmarket.gov.ua. та на особистому сайті емітента http://element.od.ua/</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Результати дiяльностi Товариства за останнi 3 роки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                                               2019 рік 2018 рiк  2017 рiк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Чистий дохiд (виручка)вiд реалiзацiї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продукцiї (робiт, послуг), всього: тис.грн.    64356   80003     30118           </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Собiвартiсть реалiзованої продукцiї           </w:t>
      </w: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 xml:space="preserve">(товарiв, робiт, послуг) тис.грн.              46893   58113     21187       </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r w:rsidRPr="006B37FA">
        <w:rPr>
          <w:rFonts w:ascii="Courier New" w:eastAsia="Times New Roman" w:hAnsi="Courier New" w:cs="Courier New"/>
          <w:sz w:val="20"/>
          <w:szCs w:val="24"/>
          <w:lang w:eastAsia="uk-UA"/>
        </w:rPr>
        <w:t>Чистий прибуток ((-) збиток) тис.грн.          11844   15780     5510</w:t>
      </w: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rsidP="00B72C38">
      <w:pPr>
        <w:spacing w:after="0" w:line="240" w:lineRule="auto"/>
        <w:rPr>
          <w:rFonts w:ascii="Courier New" w:eastAsia="Times New Roman" w:hAnsi="Courier New" w:cs="Courier New"/>
          <w:sz w:val="20"/>
          <w:szCs w:val="24"/>
          <w:lang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ind w:left="567" w:firstLine="708"/>
        <w:jc w:val="center"/>
        <w:outlineLvl w:val="2"/>
        <w:rPr>
          <w:rFonts w:ascii="Times New Roman" w:eastAsia="Times New Roman" w:hAnsi="Times New Roman"/>
          <w:b/>
          <w:bCs/>
          <w:sz w:val="27"/>
          <w:szCs w:val="27"/>
          <w:lang w:eastAsia="uk-UA"/>
        </w:rPr>
      </w:pPr>
      <w:r w:rsidRPr="006B37FA">
        <w:rPr>
          <w:rFonts w:ascii="Times New Roman" w:eastAsia="Times New Roman" w:hAnsi="Times New Roman"/>
          <w:b/>
          <w:bCs/>
          <w:sz w:val="27"/>
          <w:szCs w:val="27"/>
          <w:lang w:eastAsia="uk-UA"/>
        </w:rPr>
        <w:lastRenderedPageBreak/>
        <w:t>IV. Інформація про органи управління</w:t>
      </w:r>
      <w:bookmarkStart w:id="0" w:name="10086"/>
      <w:bookmarkEnd w:id="0"/>
    </w:p>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B72C38" w:rsidRPr="006B37FA" w:rsidTr="00F45D5E">
        <w:tc>
          <w:tcPr>
            <w:tcW w:w="2977"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Персональний склад</w:t>
            </w:r>
          </w:p>
        </w:tc>
      </w:tr>
      <w:tr w:rsidR="00B72C38" w:rsidRPr="006B37FA" w:rsidTr="00F45D5E">
        <w:tc>
          <w:tcPr>
            <w:tcW w:w="2977"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Керівництво</w:t>
            </w:r>
          </w:p>
        </w:tc>
        <w:tc>
          <w:tcPr>
            <w:tcW w:w="5103"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Виконавчий орган Товариства є одноосібним. Повноваження виконавчого органу здійснює директор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Директор - Ранченко Геннадій Степанович.</w:t>
            </w:r>
          </w:p>
        </w:tc>
      </w:tr>
      <w:tr w:rsidR="00B72C38" w:rsidRPr="006B37FA" w:rsidTr="00F45D5E">
        <w:tc>
          <w:tcPr>
            <w:tcW w:w="2977"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Ревізор складається з однієї особи.</w:t>
            </w:r>
          </w:p>
        </w:tc>
        <w:tc>
          <w:tcPr>
            <w:tcW w:w="7371"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 xml:space="preserve">Ревізор - </w:t>
            </w:r>
            <w:r w:rsidRPr="006B37FA">
              <w:rPr>
                <w:rFonts w:ascii="Times New Roman" w:eastAsia="Times New Roman" w:hAnsi="Times New Roman"/>
                <w:sz w:val="20"/>
                <w:szCs w:val="20"/>
                <w:lang w:eastAsia="uk-UA"/>
              </w:rPr>
              <w:tab/>
              <w:t>Буряченко Ганна Григорівна.</w:t>
            </w:r>
          </w:p>
        </w:tc>
      </w:tr>
    </w:tbl>
    <w:p w:rsidR="00B72C38" w:rsidRPr="006B37FA" w:rsidRDefault="00B72C38" w:rsidP="00B72C38">
      <w:pPr>
        <w:spacing w:after="0" w:line="240" w:lineRule="auto"/>
        <w:rPr>
          <w:rFonts w:ascii="Times New Roman" w:eastAsia="Times New Roman" w:hAnsi="Times New Roman"/>
          <w:sz w:val="24"/>
          <w:szCs w:val="24"/>
          <w:lang w:eastAsia="uk-UA"/>
        </w:rPr>
      </w:pPr>
    </w:p>
    <w:p w:rsidR="00B72C38" w:rsidRPr="006B37FA" w:rsidRDefault="00B72C38">
      <w:pPr>
        <w:sectPr w:rsidR="00B72C38" w:rsidRPr="006B37FA" w:rsidSect="00B72C38">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B72C38" w:rsidRPr="006B37FA" w:rsidTr="00F45D5E">
        <w:tc>
          <w:tcPr>
            <w:tcW w:w="9720" w:type="dxa"/>
            <w:tcMar>
              <w:top w:w="60" w:type="dxa"/>
              <w:left w:w="60" w:type="dxa"/>
              <w:bottom w:w="60" w:type="dxa"/>
              <w:right w:w="60" w:type="dxa"/>
            </w:tcMar>
            <w:vAlign w:val="center"/>
          </w:tcPr>
          <w:p w:rsidR="00B72C38" w:rsidRPr="006B37FA" w:rsidRDefault="00B72C38" w:rsidP="00B72C38">
            <w:pPr>
              <w:spacing w:after="0" w:line="240" w:lineRule="auto"/>
              <w:ind w:left="-210"/>
              <w:jc w:val="center"/>
              <w:rPr>
                <w:rFonts w:ascii="Times New Roman" w:eastAsia="Times New Roman" w:hAnsi="Times New Roman"/>
                <w:b/>
                <w:bCs/>
                <w:sz w:val="28"/>
                <w:szCs w:val="28"/>
                <w:lang w:eastAsia="uk-UA"/>
              </w:rPr>
            </w:pPr>
            <w:r w:rsidRPr="006B37FA">
              <w:rPr>
                <w:rFonts w:ascii="Times New Roman" w:eastAsia="Times New Roman" w:hAnsi="Times New Roman"/>
                <w:b/>
                <w:color w:val="000000"/>
                <w:sz w:val="28"/>
                <w:szCs w:val="28"/>
                <w:lang w:val="en-US" w:eastAsia="uk-UA"/>
              </w:rPr>
              <w:lastRenderedPageBreak/>
              <w:t>V</w:t>
            </w:r>
            <w:r w:rsidRPr="006B37FA">
              <w:rPr>
                <w:rFonts w:ascii="Times New Roman" w:eastAsia="Times New Roman" w:hAnsi="Times New Roman"/>
                <w:b/>
                <w:color w:val="000000"/>
                <w:sz w:val="28"/>
                <w:szCs w:val="28"/>
                <w:lang w:eastAsia="uk-UA"/>
              </w:rPr>
              <w:t>. Інформація про посадових осіб емітента</w:t>
            </w:r>
          </w:p>
        </w:tc>
      </w:tr>
      <w:tr w:rsidR="00B72C38" w:rsidRPr="006B37FA" w:rsidTr="00F45D5E">
        <w:tc>
          <w:tcPr>
            <w:tcW w:w="9720" w:type="dxa"/>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sz w:val="24"/>
                <w:szCs w:val="24"/>
                <w:lang w:eastAsia="uk-UA"/>
              </w:rPr>
            </w:pPr>
            <w:r w:rsidRPr="006B37FA">
              <w:rPr>
                <w:rFonts w:ascii="Times New Roman" w:eastAsia="Times New Roman" w:hAnsi="Times New Roman"/>
                <w:b/>
                <w:bCs/>
                <w:color w:val="000000"/>
                <w:sz w:val="24"/>
                <w:szCs w:val="24"/>
                <w:lang w:eastAsia="uk-UA"/>
              </w:rPr>
              <w:t>1. Інформація щодо освіти та стажу роботи посадових осіб емітента</w:t>
            </w:r>
          </w:p>
        </w:tc>
      </w:tr>
    </w:tbl>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p w:rsidR="00B72C38" w:rsidRPr="006B37FA" w:rsidRDefault="00B72C38" w:rsidP="00B72C38">
      <w:pPr>
        <w:spacing w:after="0" w:line="240" w:lineRule="auto"/>
        <w:rPr>
          <w:rFonts w:ascii="Times New Roman" w:eastAsia="Times New Roman" w:hAnsi="Times New Roman"/>
          <w:sz w:val="24"/>
          <w:szCs w:val="24"/>
          <w:lang w:eastAsia="uk-UA"/>
        </w:rPr>
      </w:pPr>
    </w:p>
    <w:p w:rsidR="00B72C38" w:rsidRPr="006B37FA" w:rsidRDefault="00B72C38" w:rsidP="00B72C38">
      <w:pPr>
        <w:spacing w:after="0" w:line="240" w:lineRule="auto"/>
        <w:rPr>
          <w:rFonts w:ascii="Times New Roman" w:eastAsia="Times New Roman" w:hAnsi="Times New Roman"/>
          <w:sz w:val="24"/>
          <w:szCs w:val="24"/>
          <w:lang w:eastAsia="uk-UA"/>
        </w:rPr>
      </w:pPr>
    </w:p>
    <w:tbl>
      <w:tblPr>
        <w:tblW w:w="0" w:type="auto"/>
        <w:tblLayout w:type="fixed"/>
        <w:tblLook w:val="0000"/>
      </w:tblPr>
      <w:tblGrid>
        <w:gridCol w:w="3968"/>
        <w:gridCol w:w="5669"/>
      </w:tblGrid>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1) Посада</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Директор</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2) Прізвище, ім’я, по батькові фізичної особи</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Ранченко Геннадій Степанович</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3) Рік народження</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1949</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4) Освіта</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вища</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5) Стаж роботи (років)</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49</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АТ "Елемент"</w:t>
            </w:r>
          </w:p>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30863766</w:t>
            </w:r>
          </w:p>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Директор</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26.04.2019 5 років</w:t>
            </w:r>
          </w:p>
        </w:tc>
      </w:tr>
    </w:tbl>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 xml:space="preserve">8) Опис    Розмір виплаченої винагороди за звітний період склав 415018,80 грн. Винагорода в натуральній формі у звітному році не виплачувалась. </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Посадова особа непогашеної судимості за корисливі та посадові злочини не має.</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Попередні посади, які посадова особа обіймала протягом 5-ти років - директор.</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 xml:space="preserve">Посадова особа обіймає посаду директора на ТОВ СКБ "Елемент". Місцезнаходження підприємства: 65017 м. Одеса, вул. І та Ю. Липи, 46. </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Загальний стаж роботи 49 р.</w:t>
      </w:r>
    </w:p>
    <w:p w:rsidR="00B72C38" w:rsidRPr="006B37FA" w:rsidRDefault="00B72C38" w:rsidP="00B72C38">
      <w:pPr>
        <w:spacing w:after="0" w:line="240" w:lineRule="auto"/>
        <w:rPr>
          <w:rFonts w:ascii="Times New Roman" w:eastAsia="Times New Roman" w:hAnsi="Times New Roman"/>
          <w:b/>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tbl>
      <w:tblPr>
        <w:tblW w:w="0" w:type="auto"/>
        <w:tblLayout w:type="fixed"/>
        <w:tblLook w:val="0000"/>
      </w:tblPr>
      <w:tblGrid>
        <w:gridCol w:w="3968"/>
        <w:gridCol w:w="5669"/>
      </w:tblGrid>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1) Посада</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Головний бухгалтер</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2) Прізвище, ім’я, по батькові фізичної особи</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Адирова Надія Миколаївна</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3) Рік народження</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1984</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4) Освіта</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вища</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5) Стаж роботи (років)</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12</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АТ "Елемент"</w:t>
            </w:r>
          </w:p>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30863766</w:t>
            </w:r>
          </w:p>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Головний бухгалтер</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13.06.2017 безстроково</w:t>
            </w:r>
          </w:p>
        </w:tc>
      </w:tr>
    </w:tbl>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 xml:space="preserve">8) Опис    Винагорода за звітний період - 134668,63 грн. Винагорода в натуральній формі у звітному році не виплачувалась. </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Посадова особа непогашеної судимості за корисливі та посадові злочини не має.</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Попередні посади, які посадова особа обіймала протягом останніх 5-ти років - головний бухгалтер.</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 xml:space="preserve">Посадова особа обіймає посаду економіста з бухгалтерського обліку та аналізу господарської діяльності 1 категорії у ТОВ СКБ "Елемент". Місцезнаходження підприємства:м. Одеса, вул. І. та Ю. Липи, 46. </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Загальний стаж роботи 12 р.</w:t>
      </w:r>
    </w:p>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tbl>
      <w:tblPr>
        <w:tblW w:w="0" w:type="auto"/>
        <w:tblLayout w:type="fixed"/>
        <w:tblLook w:val="0000"/>
      </w:tblPr>
      <w:tblGrid>
        <w:gridCol w:w="3968"/>
        <w:gridCol w:w="5669"/>
      </w:tblGrid>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1) Посада</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Ревізор</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2) Прізвище, ім’я, по батькові фізичної особи</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Буряченко Ганна Григорівна</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3) Рік народження</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1955</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4) Освіта</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вища</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5) Стаж роботи (років)</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43</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АТ "Елемент"</w:t>
            </w:r>
          </w:p>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30863766</w:t>
            </w:r>
          </w:p>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Ревізор</w:t>
            </w:r>
          </w:p>
        </w:tc>
      </w:tr>
      <w:tr w:rsidR="00B72C38" w:rsidRPr="006B37FA" w:rsidTr="00F45D5E">
        <w:tblPrEx>
          <w:tblCellMar>
            <w:top w:w="0" w:type="dxa"/>
            <w:bottom w:w="0" w:type="dxa"/>
          </w:tblCellMar>
        </w:tblPrEx>
        <w:tc>
          <w:tcPr>
            <w:tcW w:w="3968" w:type="dxa"/>
            <w:shd w:val="clear" w:color="auto" w:fill="auto"/>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C38" w:rsidRPr="006B37FA" w:rsidRDefault="00B72C38" w:rsidP="00B72C38">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26.04.2019 5 років</w:t>
            </w:r>
          </w:p>
        </w:tc>
      </w:tr>
    </w:tbl>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 xml:space="preserve">8) Опис    Згідно цивільно-правового договору, що укладений з ревізором,  ревізор виконує свої обов'язки на безоплатній основі.  </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Посадова особа непогашеної судимості за корисливі та посадові злочини не має.</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Попередні посади, які посадова особа обіймала протягом останніх 5-ти років - начальник бюро метрології-головний метролог.</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 xml:space="preserve">Посадова особа обіймає посаду інженера з метрології 1 категорії у ТОВ СКБ "Елемент". Місцезнаходження підприємства: 65017 м. Одеса, вул. І. та Ю. Липи, 46. </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Загальний стаж роботи 43 р.</w:t>
      </w:r>
    </w:p>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Змін в персональному складі щодо посадової особи в звітному році не відбувалось.</w:t>
      </w:r>
    </w:p>
    <w:p w:rsidR="00B72C38" w:rsidRPr="006B37FA" w:rsidRDefault="00B72C38" w:rsidP="00B72C38">
      <w:pPr>
        <w:spacing w:after="0" w:line="240" w:lineRule="auto"/>
        <w:rPr>
          <w:rFonts w:ascii="Times New Roman" w:eastAsia="Times New Roman" w:hAnsi="Times New Roman"/>
          <w:b/>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B72C38" w:rsidRPr="006B37FA" w:rsidTr="00F45D5E">
        <w:trPr>
          <w:trHeight w:val="463"/>
        </w:trPr>
        <w:tc>
          <w:tcPr>
            <w:tcW w:w="15480" w:type="dxa"/>
            <w:tcMar>
              <w:top w:w="60" w:type="dxa"/>
              <w:left w:w="60" w:type="dxa"/>
              <w:bottom w:w="60" w:type="dxa"/>
              <w:right w:w="60" w:type="dxa"/>
            </w:tcMar>
            <w:vAlign w:val="center"/>
          </w:tcPr>
          <w:p w:rsidR="00B72C38" w:rsidRPr="006B37FA" w:rsidRDefault="00B72C38" w:rsidP="00B72C38">
            <w:pPr>
              <w:tabs>
                <w:tab w:val="left" w:pos="17640"/>
              </w:tabs>
              <w:spacing w:after="0" w:line="240" w:lineRule="auto"/>
              <w:ind w:left="180" w:hanging="180"/>
              <w:jc w:val="center"/>
              <w:rPr>
                <w:rFonts w:ascii="Times New Roman" w:eastAsia="Times New Roman" w:hAnsi="Times New Roman"/>
                <w:b/>
                <w:bCs/>
                <w:sz w:val="24"/>
                <w:szCs w:val="24"/>
                <w:lang w:val="ru-RU" w:eastAsia="uk-UA"/>
              </w:rPr>
            </w:pPr>
            <w:r w:rsidRPr="006B37FA">
              <w:rPr>
                <w:rFonts w:ascii="Times New Roman" w:eastAsia="Times New Roman" w:hAnsi="Times New Roman"/>
                <w:b/>
                <w:bCs/>
                <w:sz w:val="24"/>
                <w:szCs w:val="24"/>
                <w:lang w:eastAsia="uk-UA"/>
              </w:rPr>
              <w:lastRenderedPageBreak/>
              <w:t>2. Інформація про володіння посадовими особами емітента акціями емітента</w:t>
            </w:r>
          </w:p>
          <w:p w:rsidR="00B72C38" w:rsidRPr="006B37FA" w:rsidRDefault="00B72C38" w:rsidP="00B72C38">
            <w:pPr>
              <w:spacing w:after="0" w:line="240" w:lineRule="auto"/>
              <w:rPr>
                <w:rFonts w:ascii="Times New Roman" w:eastAsia="Times New Roman" w:hAnsi="Times New Roman"/>
                <w:b/>
                <w:bCs/>
                <w:sz w:val="24"/>
                <w:szCs w:val="24"/>
                <w:lang w:val="ru-RU" w:eastAsia="uk-UA"/>
              </w:rPr>
            </w:pPr>
          </w:p>
        </w:tc>
      </w:tr>
    </w:tbl>
    <w:p w:rsidR="00B72C38" w:rsidRPr="006B37FA" w:rsidRDefault="00B72C38" w:rsidP="00B72C38">
      <w:pPr>
        <w:spacing w:after="0" w:line="240" w:lineRule="auto"/>
        <w:rPr>
          <w:rFonts w:ascii="Times New Roman" w:eastAsia="Times New Roman" w:hAnsi="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B72C38" w:rsidRPr="006B37FA" w:rsidTr="00F45D5E">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 xml:space="preserve">Прізвище, ім'я, по батькові </w:t>
            </w:r>
            <w:bookmarkStart w:id="1" w:name="10109"/>
            <w:bookmarkEnd w:id="1"/>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Кількість за видами акцій</w:t>
            </w:r>
          </w:p>
        </w:tc>
      </w:tr>
      <w:tr w:rsidR="00B72C38" w:rsidRPr="006B37FA" w:rsidTr="00F45D5E">
        <w:tc>
          <w:tcPr>
            <w:tcW w:w="2930" w:type="dxa"/>
            <w:vMerge/>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прості іменні</w:t>
            </w:r>
          </w:p>
          <w:p w:rsidR="00B72C38" w:rsidRPr="006B37FA" w:rsidRDefault="00B72C38" w:rsidP="00B72C38">
            <w:pPr>
              <w:spacing w:after="0" w:line="240" w:lineRule="auto"/>
              <w:jc w:val="center"/>
              <w:rPr>
                <w:rFonts w:ascii="Times New Roman" w:eastAsia="Times New Roman" w:hAnsi="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ind w:left="-243"/>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 xml:space="preserve">  </w:t>
            </w:r>
            <w:r w:rsidRPr="006B37FA">
              <w:rPr>
                <w:rFonts w:ascii="Times New Roman" w:eastAsia="Times New Roman" w:hAnsi="Times New Roman"/>
                <w:b/>
                <w:bCs/>
                <w:sz w:val="20"/>
                <w:szCs w:val="20"/>
                <w:lang w:eastAsia="uk-UA"/>
              </w:rPr>
              <w:t>Привілейовані</w:t>
            </w:r>
          </w:p>
          <w:p w:rsidR="00B72C38" w:rsidRPr="006B37FA" w:rsidRDefault="00B72C38" w:rsidP="00B72C38">
            <w:pPr>
              <w:spacing w:after="0" w:line="240" w:lineRule="auto"/>
              <w:ind w:left="-243"/>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іменні</w:t>
            </w:r>
          </w:p>
          <w:p w:rsidR="00B72C38" w:rsidRPr="006B37FA" w:rsidRDefault="00B72C38" w:rsidP="00B72C38">
            <w:pPr>
              <w:spacing w:after="0" w:line="240" w:lineRule="auto"/>
              <w:jc w:val="center"/>
              <w:rPr>
                <w:rFonts w:ascii="Times New Roman" w:eastAsia="Times New Roman" w:hAnsi="Times New Roman"/>
                <w:b/>
                <w:bCs/>
                <w:sz w:val="20"/>
                <w:szCs w:val="20"/>
                <w:lang w:eastAsia="uk-UA"/>
              </w:rPr>
            </w:pPr>
          </w:p>
        </w:tc>
      </w:tr>
      <w:tr w:rsidR="00B72C38" w:rsidRPr="006B37FA" w:rsidTr="00F45D5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6</w:t>
            </w:r>
          </w:p>
        </w:tc>
      </w:tr>
      <w:tr w:rsidR="00B72C38" w:rsidRPr="006B37FA" w:rsidTr="00F45D5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Ранченко Геннадій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28025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35.03125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28025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w:t>
            </w:r>
          </w:p>
        </w:tc>
      </w:tr>
      <w:tr w:rsidR="00B72C38" w:rsidRPr="006B37FA" w:rsidTr="00F45D5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Буряченко Ганна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w:t>
            </w:r>
          </w:p>
        </w:tc>
      </w:tr>
    </w:tbl>
    <w:p w:rsidR="00B72C38" w:rsidRPr="006B37FA" w:rsidRDefault="00B72C38" w:rsidP="00B72C38">
      <w:pPr>
        <w:spacing w:after="0" w:line="240" w:lineRule="auto"/>
        <w:rPr>
          <w:rFonts w:ascii="Times New Roman" w:eastAsia="Times New Roman" w:hAnsi="Times New Roman"/>
          <w:sz w:val="24"/>
          <w:szCs w:val="24"/>
          <w:lang w:val="en-US" w:eastAsia="uk-UA"/>
        </w:rPr>
      </w:pPr>
    </w:p>
    <w:p w:rsidR="00B72C38" w:rsidRPr="006B37FA" w:rsidRDefault="00B72C38">
      <w:pPr>
        <w:sectPr w:rsidR="00B72C38" w:rsidRPr="006B37FA" w:rsidSect="00B72C38">
          <w:pgSz w:w="16838" w:h="11906" w:orient="landscape"/>
          <w:pgMar w:top="1417" w:right="363" w:bottom="850" w:left="363" w:header="709" w:footer="709"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sz w:val="28"/>
          <w:szCs w:val="28"/>
          <w:lang w:eastAsia="uk-UA"/>
        </w:rPr>
      </w:pPr>
      <w:r w:rsidRPr="006B37FA">
        <w:rPr>
          <w:rFonts w:ascii="Times New Roman" w:eastAsia="Times New Roman" w:hAnsi="Times New Roman"/>
          <w:b/>
          <w:bCs/>
          <w:color w:val="000000"/>
          <w:sz w:val="28"/>
          <w:szCs w:val="28"/>
          <w:lang w:eastAsia="uk-UA"/>
        </w:rPr>
        <w:lastRenderedPageBreak/>
        <w:t>VII. Звіт керівництва (звіт про управління)</w:t>
      </w:r>
    </w:p>
    <w:p w:rsidR="00B72C38" w:rsidRPr="006B37FA" w:rsidRDefault="00B72C38" w:rsidP="00B72C38">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6B37FA">
        <w:rPr>
          <w:rFonts w:ascii="Times New Roman" w:eastAsia="Times New Roman" w:hAnsi="Times New Roman"/>
          <w:b/>
          <w:color w:val="000000"/>
          <w:sz w:val="28"/>
          <w:szCs w:val="28"/>
          <w:lang w:eastAsia="ru-RU"/>
        </w:rPr>
        <w:t>1. Вірогідні перспективи подальшого розвитку емітента.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Вірогідні перспективи розвитку АТ "Елемент" на 2020 р.</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1. Зростання обсягів виробництва  на 20-30%.</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 Міжнародне співробітництво, вихід на світовий ринок: співпраця з Австрією, Туреччиною, Китаєм.</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3. Зміцнення та подальший розвиток відносин співробітництва з Замовниками: АТ "МОТОР СІЧ", ДП "Івченко-Прогрес", ДП "КБ "Південне".</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4. Збільшення статутного фонду (з 800 тис.грн. до 4-8 млн.грн.)</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5. Вдосконалення наявного технологічного обладнання та спрощення виробничих процесів, впровадження нових технологій - автоматизація збірки електронних вузлів, лазерних технологій.</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6. Підвищення заробітної плати робітників підприємства на 15-20%.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7. Зростання чисельності працівників підприємства на 5-10%., впровадження розумних пропорцій в чисельності управлінського персоналу, інженерно-технічних робітників та робочих кадрів.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8. Зростання прибутку підприємства у 2020 році в порівнянні з 2019 роком на 10-20%.</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sz w:val="26"/>
          <w:szCs w:val="26"/>
          <w:lang w:val="ru-RU" w:eastAsia="uk-UA"/>
        </w:rPr>
      </w:pPr>
    </w:p>
    <w:p w:rsidR="00B72C38" w:rsidRPr="006B37FA" w:rsidRDefault="00B72C38" w:rsidP="00B72C38">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6B37FA">
        <w:rPr>
          <w:rFonts w:ascii="Times New Roman" w:eastAsia="Times New Roman" w:hAnsi="Times New Roman"/>
          <w:b/>
          <w:color w:val="000000"/>
          <w:sz w:val="28"/>
          <w:szCs w:val="28"/>
          <w:lang w:eastAsia="ru-RU"/>
        </w:rPr>
        <w:t>2. Інформація про розвиток емітента.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1977 року -</w:t>
      </w:r>
      <w:r w:rsidRPr="006B37FA">
        <w:rPr>
          <w:rFonts w:ascii="Times New Roman" w:eastAsia="Times New Roman" w:hAnsi="Times New Roman"/>
          <w:sz w:val="20"/>
          <w:szCs w:val="20"/>
          <w:lang w:val="ru-RU" w:eastAsia="uk-UA"/>
        </w:rPr>
        <w:tab/>
        <w:t>в Одеському НДІ "Шторм" утворено одне з перших в СРСР відділення мікроелектроніки з розробки датчиків неелектричних величин для систем забезпечення теплових режимів радіоелектронної апа-ратури.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1989 рік -</w:t>
      </w:r>
      <w:r w:rsidRPr="006B37FA">
        <w:rPr>
          <w:rFonts w:ascii="Times New Roman" w:eastAsia="Times New Roman" w:hAnsi="Times New Roman"/>
          <w:sz w:val="20"/>
          <w:szCs w:val="20"/>
          <w:lang w:val="ru-RU" w:eastAsia="uk-UA"/>
        </w:rPr>
        <w:tab/>
        <w:t>зі структури НДІ "Шторм" виділено СКТБ "Елемент", яке було визначено головною органі-зацією Міністерства радіопромисловості СРСР з науково-технічного напрямку "Датчики фізичних величин і технологія їх виробництва".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1994 рік -</w:t>
      </w:r>
      <w:r w:rsidRPr="006B37FA">
        <w:rPr>
          <w:rFonts w:ascii="Times New Roman" w:eastAsia="Times New Roman" w:hAnsi="Times New Roman"/>
          <w:sz w:val="20"/>
          <w:szCs w:val="20"/>
          <w:lang w:val="ru-RU" w:eastAsia="uk-UA"/>
        </w:rPr>
        <w:tab/>
        <w:t>в СКТБ "Елемент" (з 1996р. - ВАТ "СКТБ" Елемент ") створено науково-виробничим відді-лення НВО - 300 по розробці:</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систем вимірювання та контролю параметрів авіаційних двигунів,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метеостанцій загальнопромислового і спеціального призначення.</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2000 рік -</w:t>
      </w:r>
      <w:r w:rsidRPr="006B37FA">
        <w:rPr>
          <w:rFonts w:ascii="Times New Roman" w:eastAsia="Times New Roman" w:hAnsi="Times New Roman"/>
          <w:sz w:val="20"/>
          <w:szCs w:val="20"/>
          <w:lang w:val="ru-RU" w:eastAsia="uk-UA"/>
        </w:rPr>
        <w:tab/>
        <w:t>НВО - 300 перетворено в конструкторське бюро "Елемент" - дочірнє підприємство ВАТ "СКТБ" Елемент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2004 рік -</w:t>
      </w:r>
      <w:r w:rsidRPr="006B37FA">
        <w:rPr>
          <w:rFonts w:ascii="Times New Roman" w:eastAsia="Times New Roman" w:hAnsi="Times New Roman"/>
          <w:sz w:val="20"/>
          <w:szCs w:val="20"/>
          <w:lang w:val="ru-RU" w:eastAsia="uk-UA"/>
        </w:rPr>
        <w:tab/>
        <w:t>ДП КБ "Елемент" реорганізовано у ВАТ "Елемент"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2011 рік -</w:t>
      </w:r>
      <w:r w:rsidRPr="006B37FA">
        <w:rPr>
          <w:rFonts w:ascii="Times New Roman" w:eastAsia="Times New Roman" w:hAnsi="Times New Roman"/>
          <w:sz w:val="20"/>
          <w:szCs w:val="20"/>
          <w:lang w:val="ru-RU" w:eastAsia="uk-UA"/>
        </w:rPr>
        <w:tab/>
        <w:t>ВАТ "Елемент" перереєстровано в Приватне акціонерне товариство "Елемент"</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Кваліфікаційний рівень підприємства: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головна організація з науково - технічного напрямку "Електронні системи вимірювання, контролю параме-трів і управління авіаційними двигунами" з 2002 по 2016 рік,</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входить до Державного реєстру наукових організацій України,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сертифіковане як Розробник та Виробник комплектуючих виробів авіаційної техніки Державної авіаційної служби України та АРМАК,</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система управління якістю сертифікована Бюро </w:t>
      </w:r>
      <w:r w:rsidRPr="006B37FA">
        <w:rPr>
          <w:rFonts w:ascii="Times New Roman" w:eastAsia="Times New Roman" w:hAnsi="Times New Roman"/>
          <w:sz w:val="20"/>
          <w:szCs w:val="20"/>
          <w:lang w:val="en-US" w:eastAsia="uk-UA"/>
        </w:rPr>
        <w:t>VERITAS</w:t>
      </w:r>
      <w:r w:rsidRPr="006B37FA">
        <w:rPr>
          <w:rFonts w:ascii="Times New Roman" w:eastAsia="Times New Roman" w:hAnsi="Times New Roman"/>
          <w:sz w:val="20"/>
          <w:szCs w:val="20"/>
          <w:lang w:val="ru-RU" w:eastAsia="uk-UA"/>
        </w:rPr>
        <w:t>,</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має Ліцензію на розробку, виготовлення, реалізацію, ремонт і модернізацію військової техніки і виконує роботи в інтересах Міністерства оборони України,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Кадровий склад - це електроніки, програмісти, конструктори, технологи, метрологи, випробувачі, наукові співробітники, в тому числі - доктор і кандидати технічних наук, а також робітники різних професій - більше 50 висококваліфікованих фахівців</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На протязі існування Товариства відбувалось удосконалення техніки, технологій та організації праці, здійснювалися впровадження новацій в управлінні, ремонт існуючого обладнання, закупівля нового, більш сучасного.  Специфіка діяльності Товариства вимагає здійснення постійного моніторингу законодавства, стандартів діяльності та новацій, що і провадиться у Товаристві.  Працівники Емітента постійно підвищують рівень кваліфікації, проходить навчання та курси,  для роботи у деяких сферах діяльності, залучаються спеціалісти. На протязі всього існування Емітента, неодноразово отримувались сертифікати на здійснення різних видів діяльності, таких як: Сертифікат за напрямками: електронні системи вимірювання, контролю параметрів та управління авіаційними двигунами; автоматизовані системи збору та обробки даних про роботу авіаційних двигунів під час проведення випробувань на моторних стендах, Сертифікат Системи управління якістю по Стандарту </w:t>
      </w:r>
      <w:r w:rsidRPr="006B37FA">
        <w:rPr>
          <w:rFonts w:ascii="Times New Roman" w:eastAsia="Times New Roman" w:hAnsi="Times New Roman"/>
          <w:sz w:val="20"/>
          <w:szCs w:val="20"/>
          <w:lang w:val="en-US" w:eastAsia="uk-UA"/>
        </w:rPr>
        <w:t>ISO</w:t>
      </w:r>
      <w:r w:rsidRPr="006B37FA">
        <w:rPr>
          <w:rFonts w:ascii="Times New Roman" w:eastAsia="Times New Roman" w:hAnsi="Times New Roman"/>
          <w:sz w:val="20"/>
          <w:szCs w:val="20"/>
          <w:lang w:val="ru-RU" w:eastAsia="uk-UA"/>
        </w:rPr>
        <w:t xml:space="preserve"> 9001:2008 за галузями використання: проектування та розробка, виробництво та модернізація, ремонт та продовження ресурсу обслуговування електронних приладів, систем для вимірювання та регулювання пара, Свідоцтво про ідентифікацію виробника (постачальника) продукції для Збройних сил України, Свідоцтво про державну атестацію наукової установи. На протязі декількох років Товариство є прибутковим.</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sz w:val="26"/>
          <w:szCs w:val="26"/>
          <w:lang w:val="ru-RU" w:eastAsia="uk-UA"/>
        </w:rPr>
      </w:pPr>
    </w:p>
    <w:p w:rsidR="00B72C38" w:rsidRPr="006B37FA" w:rsidRDefault="00B72C38" w:rsidP="00B72C38">
      <w:pPr>
        <w:spacing w:before="100" w:beforeAutospacing="1" w:after="100" w:afterAutospacing="1" w:line="240" w:lineRule="auto"/>
        <w:jc w:val="center"/>
        <w:rPr>
          <w:rFonts w:ascii="Times New Roman" w:eastAsia="Times New Roman" w:hAnsi="Times New Roman"/>
          <w:b/>
          <w:color w:val="000000"/>
          <w:sz w:val="28"/>
          <w:szCs w:val="24"/>
          <w:lang w:eastAsia="ru-RU"/>
        </w:rPr>
      </w:pPr>
      <w:r w:rsidRPr="006B37FA">
        <w:rPr>
          <w:rFonts w:ascii="Times New Roman" w:eastAsia="Times New Roman" w:hAnsi="Times New Roman"/>
          <w:b/>
          <w:color w:val="000000"/>
          <w:sz w:val="28"/>
          <w:szCs w:val="24"/>
          <w:lang w:eastAsia="ru-RU"/>
        </w:rPr>
        <w:t xml:space="preserve">3. </w:t>
      </w:r>
      <w:r w:rsidRPr="006B37FA">
        <w:rPr>
          <w:rFonts w:ascii="Times New Roman" w:eastAsia="Times New Roman" w:hAnsi="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B72C38" w:rsidRPr="006B37FA" w:rsidRDefault="00B72C38" w:rsidP="00B72C38">
      <w:pPr>
        <w:spacing w:after="0" w:line="240" w:lineRule="auto"/>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У звітному 2019 році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тентом не укладалися деривативи, правочини щодо пох</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дних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в, тому вплив даних фактор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в на оц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нку актив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в, зобов'язань,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нансового стану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 доход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в або витрат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тента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дсутн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й.</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sz w:val="26"/>
          <w:szCs w:val="26"/>
          <w:lang w:eastAsia="uk-UA"/>
        </w:rPr>
      </w:pPr>
    </w:p>
    <w:p w:rsidR="00B72C38" w:rsidRPr="006B37FA" w:rsidRDefault="00B72C38" w:rsidP="00B72C38">
      <w:pPr>
        <w:spacing w:after="0" w:line="240" w:lineRule="auto"/>
        <w:jc w:val="center"/>
        <w:rPr>
          <w:rFonts w:ascii="Times New Roman" w:eastAsia="Times New Roman" w:hAnsi="Times New Roman"/>
          <w:b/>
          <w:color w:val="000000"/>
          <w:sz w:val="28"/>
          <w:szCs w:val="28"/>
          <w:lang w:eastAsia="uk-UA"/>
        </w:rPr>
      </w:pPr>
      <w:r w:rsidRPr="006B37FA">
        <w:rPr>
          <w:rFonts w:ascii="Times New Roman" w:eastAsia="Times New Roman" w:hAnsi="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 АТ "Елемент" відсутні положення, які визначали завдання та пол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тику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тента щодо управл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ння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нансовими ризиками різних видів (внутрішні, зовнішні). Механізм нейтралізації фінансових ризиків ґрунтується на використанні сукупності методів і прийомів зменшення можливих фінансових втрат. Їх вибір у процесі ризик-менеджменту залежить від специфіки підприємницької діяльності. Товариство схильне до фінансових ризиків різних видів, тому для їх зменшення та для запобігання здійснюються заходи та вчиняються правочини, що гарантуватимуть мінімізацію таких ризиків. Наприклад, заходами по зниженню комерційних ризиків Товариства є: системне вивчення кон'юнктури ринку, раціональна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нова політика. В загальному значенні заходами по зниженню ризиків є робота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дприємства з достатн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 запасом фінансової 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цност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Щодо правочинів, які б могли зменшувати ризики підприємства є правочини з державними замовленнями. Це зумовлено надійністю контрагента.  Приватне акціонерне товариство не виключає, що може нести ризики, які виникають на основі форс-мажорних обставин. Політика страхування кожного основного виду прогнозованої операції у підприємства відсутня.</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sz w:val="26"/>
          <w:szCs w:val="26"/>
          <w:lang w:val="ru-RU" w:eastAsia="uk-UA"/>
        </w:rPr>
      </w:pP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b/>
          <w:color w:val="000000"/>
          <w:sz w:val="28"/>
          <w:szCs w:val="28"/>
          <w:lang w:val="ru-RU" w:eastAsia="uk-UA"/>
        </w:rPr>
        <w:t>2</w:t>
      </w:r>
      <w:r w:rsidRPr="006B37FA">
        <w:rPr>
          <w:rFonts w:ascii="Times New Roman" w:eastAsia="Times New Roman" w:hAnsi="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АТ "Елемент" схильний до цінових ризиків таких як валютного, відсоткового та ринкового ризиків. Тобто продукція, що виробляється та дохід, який може бути отриманий підприємством, залежать від коливання валютних курсів та від коливань вартості товарів на ринках збуту. Збільшення податків та нарахувань, погіршення економічного стану у країні, збільшення ціни на матеріальні ресурси та електроенергію також впливають на схильність до вказаних ризиків. Таким чином, Емітент несе ризик виникнення фінансових втрат (збитків). До ризику ліквідності Товариство не схильне, так як Товариство є прибутковим. Варто зазначити, що Товариство схильне і до ризику грошових потоків, насамперед у зв'язку  із зміною законодавства України. Вводяться все нові положення, що регулюють різноманітні сфери діяльності Товариства, що закріплюють нові обов'язки Товариства. В таких випадках виникають ситуації невизначеності умов здійснення фінансових операцій, що і призводить до такого ризику.</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both"/>
        <w:rPr>
          <w:rFonts w:ascii="Times New Roman" w:eastAsia="Times New Roman" w:hAnsi="Times New Roman"/>
          <w:b/>
          <w:color w:val="000000"/>
          <w:sz w:val="28"/>
          <w:szCs w:val="28"/>
          <w:lang w:eastAsia="ru-RU"/>
        </w:rPr>
      </w:pPr>
      <w:r w:rsidRPr="006B37FA">
        <w:rPr>
          <w:rFonts w:ascii="Times New Roman" w:eastAsia="Times New Roman" w:hAnsi="Times New Roman"/>
          <w:b/>
          <w:color w:val="000000"/>
          <w:sz w:val="28"/>
          <w:szCs w:val="28"/>
          <w:lang w:eastAsia="ru-RU"/>
        </w:rPr>
        <w:lastRenderedPageBreak/>
        <w:t>4. Звіт про корпоративне управління:</w:t>
      </w:r>
    </w:p>
    <w:p w:rsidR="00B72C38" w:rsidRPr="006B37FA" w:rsidRDefault="00B72C38" w:rsidP="00B72C38">
      <w:pPr>
        <w:spacing w:after="0" w:line="240" w:lineRule="auto"/>
        <w:jc w:val="center"/>
        <w:rPr>
          <w:rFonts w:ascii="Times New Roman" w:eastAsia="Times New Roman" w:hAnsi="Times New Roman"/>
          <w:b/>
          <w:sz w:val="28"/>
          <w:szCs w:val="28"/>
          <w:lang w:val="ru-RU" w:eastAsia="uk-UA"/>
        </w:rPr>
      </w:pPr>
      <w:r w:rsidRPr="006B37FA">
        <w:rPr>
          <w:rFonts w:ascii="Times New Roman" w:eastAsia="Times New Roman" w:hAnsi="Times New Roman"/>
          <w:b/>
          <w:color w:val="000000"/>
          <w:sz w:val="28"/>
          <w:szCs w:val="28"/>
          <w:lang w:val="ru-RU" w:eastAsia="uk-UA"/>
        </w:rPr>
        <w:t>1) в</w:t>
      </w:r>
      <w:r w:rsidRPr="006B37FA">
        <w:rPr>
          <w:rFonts w:ascii="Times New Roman" w:eastAsia="Times New Roman" w:hAnsi="Times New Roman"/>
          <w:b/>
          <w:color w:val="000000"/>
          <w:sz w:val="28"/>
          <w:szCs w:val="28"/>
          <w:lang w:eastAsia="uk-UA"/>
        </w:rPr>
        <w:t>ласний кодекс корпоративного управління, яким керується емітент</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Кодекс корпоративного управління Товариствам не затверджувався.</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sz w:val="26"/>
          <w:szCs w:val="26"/>
          <w:lang w:val="ru-RU" w:eastAsia="uk-UA"/>
        </w:rPr>
      </w:pPr>
    </w:p>
    <w:p w:rsidR="00B72C38" w:rsidRPr="006B37FA" w:rsidRDefault="00B72C38" w:rsidP="00B72C38">
      <w:pPr>
        <w:spacing w:after="0" w:line="240" w:lineRule="auto"/>
        <w:jc w:val="center"/>
        <w:rPr>
          <w:rFonts w:ascii="Times New Roman" w:eastAsia="Times New Roman" w:hAnsi="Times New Roman"/>
          <w:b/>
          <w:sz w:val="28"/>
          <w:szCs w:val="28"/>
          <w:lang w:eastAsia="uk-UA"/>
        </w:rPr>
      </w:pPr>
      <w:r w:rsidRPr="006B37FA">
        <w:rPr>
          <w:rFonts w:ascii="Times New Roman" w:eastAsia="Times New Roman" w:hAnsi="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72C38" w:rsidRPr="006B37FA" w:rsidRDefault="00B72C38" w:rsidP="00B72C38">
      <w:pPr>
        <w:spacing w:after="0" w:line="240" w:lineRule="auto"/>
        <w:rPr>
          <w:rFonts w:ascii="Times New Roman" w:eastAsia="Times New Roman" w:hAnsi="Times New Roman"/>
          <w:sz w:val="20"/>
          <w:szCs w:val="20"/>
          <w:lang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Кодекс корпоративного управління фондової біржі, об'єднання юридичних осіб або інший кодекс корпоравтного управління Товариством не застосовується.</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sz w:val="26"/>
          <w:szCs w:val="26"/>
          <w:lang w:val="ru-RU" w:eastAsia="uk-UA"/>
        </w:rPr>
      </w:pPr>
    </w:p>
    <w:p w:rsidR="00B72C38" w:rsidRPr="006B37FA" w:rsidRDefault="00B72C38" w:rsidP="00B72C38">
      <w:pPr>
        <w:spacing w:after="0" w:line="240" w:lineRule="auto"/>
        <w:jc w:val="center"/>
        <w:rPr>
          <w:rFonts w:ascii="Times New Roman" w:eastAsia="Times New Roman" w:hAnsi="Times New Roman"/>
          <w:b/>
          <w:sz w:val="28"/>
          <w:szCs w:val="28"/>
          <w:lang w:eastAsia="uk-UA"/>
        </w:rPr>
      </w:pPr>
      <w:r w:rsidRPr="006B37FA">
        <w:rPr>
          <w:rFonts w:ascii="Times New Roman" w:eastAsia="Times New Roman" w:hAnsi="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B72C38" w:rsidRPr="006B37FA" w:rsidRDefault="00B72C38" w:rsidP="00B72C38">
      <w:pPr>
        <w:spacing w:after="0" w:line="240" w:lineRule="auto"/>
        <w:rPr>
          <w:rFonts w:ascii="Times New Roman" w:eastAsia="Times New Roman" w:hAnsi="Times New Roman"/>
          <w:sz w:val="20"/>
          <w:szCs w:val="20"/>
          <w:lang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Товариство здійснює діяльність із корпоративного управління зважаючи на положення, які закріплені в законодавстві України та  нормативно-правових актах НКЦПФР. Розподіл прав і обов'язків між органами Товариства та його учасниками стосовно управління ним здійснено на основі статуту Товариства. Таким чином, діяльність Товариства з корпоративного управління полягає в  забезпеченні:  належної уваги до інтересів акціонерів,  рівноваги впливу та балансу інтересів учасників корпоративних відносин, фінансової прозорості, запровадження правил ефективного менеджменту та належного контролю.</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sz w:val="26"/>
          <w:szCs w:val="26"/>
          <w:lang w:val="ru-RU" w:eastAsia="uk-UA"/>
        </w:rPr>
      </w:pPr>
    </w:p>
    <w:p w:rsidR="00B72C38" w:rsidRPr="006B37FA" w:rsidRDefault="00B72C38" w:rsidP="00B72C38">
      <w:pPr>
        <w:spacing w:after="0" w:line="240" w:lineRule="auto"/>
        <w:jc w:val="center"/>
        <w:rPr>
          <w:rFonts w:ascii="Times New Roman" w:eastAsia="Times New Roman" w:hAnsi="Times New Roman"/>
          <w:b/>
          <w:sz w:val="28"/>
          <w:szCs w:val="28"/>
          <w:lang w:eastAsia="uk-UA"/>
        </w:rPr>
      </w:pPr>
      <w:r w:rsidRPr="006B37FA">
        <w:rPr>
          <w:rFonts w:ascii="Times New Roman" w:eastAsia="Times New Roman" w:hAnsi="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72C38" w:rsidRPr="006B37FA" w:rsidRDefault="00B72C38" w:rsidP="00B72C38">
      <w:pPr>
        <w:spacing w:after="0" w:line="240" w:lineRule="auto"/>
        <w:rPr>
          <w:rFonts w:ascii="Times New Roman" w:eastAsia="Times New Roman" w:hAnsi="Times New Roman"/>
          <w:sz w:val="20"/>
          <w:szCs w:val="20"/>
          <w:lang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 Товаристві відсутній  власний Кодекс корпоративного управління.</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B72C38" w:rsidRPr="006B37FA" w:rsidTr="00F45D5E">
        <w:trPr>
          <w:trHeight w:val="463"/>
        </w:trPr>
        <w:tc>
          <w:tcPr>
            <w:tcW w:w="972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4"/>
                <w:szCs w:val="24"/>
                <w:lang w:val="ru-RU" w:eastAsia="uk-UA"/>
              </w:rPr>
            </w:pPr>
            <w:r w:rsidRPr="006B37FA">
              <w:rPr>
                <w:rFonts w:ascii="Times New Roman" w:eastAsia="Times New Roman" w:hAnsi="Times New Roman"/>
                <w:b/>
                <w:color w:val="000000"/>
                <w:sz w:val="28"/>
                <w:szCs w:val="28"/>
                <w:lang w:eastAsia="uk-UA"/>
              </w:rPr>
              <w:lastRenderedPageBreak/>
              <w:t>3) Інформація про загальні збори акціонерів</w:t>
            </w:r>
            <w:r w:rsidRPr="006B37FA">
              <w:rPr>
                <w:rFonts w:ascii="Times New Roman" w:eastAsia="Times New Roman" w:hAnsi="Times New Roman"/>
                <w:b/>
                <w:color w:val="000000"/>
                <w:sz w:val="28"/>
                <w:szCs w:val="28"/>
                <w:lang w:val="ru-RU" w:eastAsia="uk-UA"/>
              </w:rPr>
              <w:t xml:space="preserve"> ( учасників )</w:t>
            </w:r>
          </w:p>
        </w:tc>
      </w:tr>
    </w:tbl>
    <w:p w:rsidR="00B72C38" w:rsidRPr="006B37FA" w:rsidRDefault="00B72C38" w:rsidP="00B72C38">
      <w:pPr>
        <w:spacing w:after="0" w:line="240" w:lineRule="auto"/>
        <w:rPr>
          <w:rFonts w:ascii="Times New Roman" w:eastAsia="Times New Roman" w:hAnsi="Times New Roman"/>
          <w:vanish/>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8"/>
        <w:gridCol w:w="3939"/>
        <w:gridCol w:w="3941"/>
      </w:tblGrid>
      <w:tr w:rsidR="00F45D5E" w:rsidRPr="006B37FA" w:rsidTr="00FF368C">
        <w:tc>
          <w:tcPr>
            <w:tcW w:w="2257" w:type="dxa"/>
            <w:vMerge w:val="restart"/>
            <w:shd w:val="clear" w:color="auto" w:fill="auto"/>
            <w:vAlign w:val="center"/>
          </w:tcPr>
          <w:p w:rsidR="00B72C38" w:rsidRPr="006B37FA" w:rsidRDefault="00B72C38" w:rsidP="00FF368C">
            <w:pPr>
              <w:tabs>
                <w:tab w:val="left" w:pos="10620"/>
              </w:tabs>
              <w:spacing w:after="0" w:line="240" w:lineRule="auto"/>
              <w:jc w:val="center"/>
              <w:rPr>
                <w:rFonts w:ascii="Times New Roman" w:eastAsia="Times New Roman" w:hAnsi="Times New Roman"/>
                <w:b/>
                <w:sz w:val="20"/>
                <w:szCs w:val="24"/>
                <w:lang w:val="en-US" w:eastAsia="uk-UA"/>
              </w:rPr>
            </w:pPr>
            <w:r w:rsidRPr="006B37FA">
              <w:rPr>
                <w:rFonts w:ascii="Times New Roman" w:eastAsia="Times New Roman" w:hAnsi="Times New Roman"/>
                <w:b/>
                <w:sz w:val="20"/>
                <w:szCs w:val="24"/>
                <w:lang w:val="en-US" w:eastAsia="uk-UA"/>
              </w:rPr>
              <w:t>Вид загальних зборів</w:t>
            </w:r>
          </w:p>
        </w:tc>
        <w:tc>
          <w:tcPr>
            <w:tcW w:w="3939" w:type="dxa"/>
            <w:shd w:val="clear" w:color="auto" w:fill="auto"/>
          </w:tcPr>
          <w:p w:rsidR="00B72C38" w:rsidRPr="006B37FA" w:rsidRDefault="00B72C38" w:rsidP="00FF368C">
            <w:pPr>
              <w:tabs>
                <w:tab w:val="left" w:pos="10620"/>
              </w:tabs>
              <w:spacing w:after="0" w:line="240" w:lineRule="auto"/>
              <w:jc w:val="center"/>
              <w:rPr>
                <w:rFonts w:ascii="Times New Roman" w:eastAsia="Times New Roman" w:hAnsi="Times New Roman"/>
                <w:b/>
                <w:sz w:val="20"/>
                <w:szCs w:val="24"/>
                <w:lang w:val="en-US" w:eastAsia="uk-UA"/>
              </w:rPr>
            </w:pPr>
            <w:r w:rsidRPr="006B37FA">
              <w:rPr>
                <w:rFonts w:ascii="Times New Roman" w:eastAsia="Times New Roman" w:hAnsi="Times New Roman"/>
                <w:b/>
                <w:sz w:val="20"/>
                <w:szCs w:val="24"/>
                <w:lang w:val="en-US" w:eastAsia="uk-UA"/>
              </w:rPr>
              <w:t>Річні</w:t>
            </w:r>
          </w:p>
        </w:tc>
        <w:tc>
          <w:tcPr>
            <w:tcW w:w="3941" w:type="dxa"/>
            <w:shd w:val="clear" w:color="auto" w:fill="auto"/>
          </w:tcPr>
          <w:p w:rsidR="00B72C38" w:rsidRPr="006B37FA" w:rsidRDefault="00B72C38" w:rsidP="00FF368C">
            <w:pPr>
              <w:tabs>
                <w:tab w:val="left" w:pos="10620"/>
              </w:tabs>
              <w:spacing w:after="0" w:line="240" w:lineRule="auto"/>
              <w:jc w:val="center"/>
              <w:rPr>
                <w:rFonts w:ascii="Times New Roman" w:eastAsia="Times New Roman" w:hAnsi="Times New Roman"/>
                <w:b/>
                <w:sz w:val="20"/>
                <w:szCs w:val="24"/>
                <w:lang w:val="en-US" w:eastAsia="uk-UA"/>
              </w:rPr>
            </w:pPr>
            <w:r w:rsidRPr="006B37FA">
              <w:rPr>
                <w:rFonts w:ascii="Times New Roman" w:eastAsia="Times New Roman" w:hAnsi="Times New Roman"/>
                <w:b/>
                <w:sz w:val="20"/>
                <w:szCs w:val="24"/>
                <w:lang w:val="en-US" w:eastAsia="uk-UA"/>
              </w:rPr>
              <w:t>Позачергові</w:t>
            </w:r>
          </w:p>
        </w:tc>
      </w:tr>
      <w:tr w:rsidR="00F45D5E" w:rsidRPr="006B37FA" w:rsidTr="00FF368C">
        <w:tc>
          <w:tcPr>
            <w:tcW w:w="2257" w:type="dxa"/>
            <w:vMerge/>
            <w:shd w:val="clear" w:color="auto" w:fill="auto"/>
            <w:vAlign w:val="center"/>
          </w:tcPr>
          <w:p w:rsidR="00B72C38" w:rsidRPr="006B37FA" w:rsidRDefault="00B72C38" w:rsidP="00FF368C">
            <w:pPr>
              <w:tabs>
                <w:tab w:val="left" w:pos="10620"/>
              </w:tabs>
              <w:spacing w:after="0" w:line="240" w:lineRule="auto"/>
              <w:jc w:val="center"/>
              <w:rPr>
                <w:rFonts w:ascii="Times New Roman" w:eastAsia="Times New Roman" w:hAnsi="Times New Roman"/>
                <w:sz w:val="20"/>
                <w:szCs w:val="24"/>
                <w:lang w:val="en-US" w:eastAsia="uk-UA"/>
              </w:rPr>
            </w:pPr>
          </w:p>
        </w:tc>
        <w:tc>
          <w:tcPr>
            <w:tcW w:w="3939" w:type="dxa"/>
            <w:shd w:val="clear" w:color="auto" w:fill="auto"/>
          </w:tcPr>
          <w:p w:rsidR="00B72C38" w:rsidRPr="006B37FA" w:rsidRDefault="00B72C38" w:rsidP="00FF368C">
            <w:pPr>
              <w:tabs>
                <w:tab w:val="left" w:pos="10620"/>
              </w:tabs>
              <w:spacing w:after="0" w:line="240" w:lineRule="auto"/>
              <w:jc w:val="center"/>
              <w:rPr>
                <w:rFonts w:ascii="Times New Roman" w:eastAsia="Times New Roman" w:hAnsi="Times New Roman"/>
                <w:sz w:val="20"/>
                <w:szCs w:val="24"/>
                <w:lang w:val="en-US" w:eastAsia="uk-UA"/>
              </w:rPr>
            </w:pPr>
            <w:r w:rsidRPr="006B37FA">
              <w:rPr>
                <w:rFonts w:ascii="Times New Roman" w:eastAsia="Times New Roman" w:hAnsi="Times New Roman"/>
                <w:sz w:val="20"/>
                <w:szCs w:val="24"/>
                <w:lang w:val="en-US" w:eastAsia="uk-UA"/>
              </w:rPr>
              <w:t>X</w:t>
            </w:r>
          </w:p>
        </w:tc>
        <w:tc>
          <w:tcPr>
            <w:tcW w:w="3941" w:type="dxa"/>
            <w:shd w:val="clear" w:color="auto" w:fill="auto"/>
          </w:tcPr>
          <w:p w:rsidR="00B72C38" w:rsidRPr="006B37FA" w:rsidRDefault="00B72C38" w:rsidP="00FF368C">
            <w:pPr>
              <w:tabs>
                <w:tab w:val="left" w:pos="10620"/>
              </w:tabs>
              <w:spacing w:after="0" w:line="240" w:lineRule="auto"/>
              <w:jc w:val="center"/>
              <w:rPr>
                <w:rFonts w:ascii="Times New Roman" w:eastAsia="Times New Roman" w:hAnsi="Times New Roman"/>
                <w:sz w:val="20"/>
                <w:szCs w:val="24"/>
                <w:lang w:val="en-US" w:eastAsia="uk-UA"/>
              </w:rPr>
            </w:pPr>
            <w:r w:rsidRPr="006B37FA">
              <w:rPr>
                <w:rFonts w:ascii="Times New Roman" w:eastAsia="Times New Roman" w:hAnsi="Times New Roman"/>
                <w:sz w:val="20"/>
                <w:szCs w:val="24"/>
                <w:lang w:val="en-US" w:eastAsia="uk-UA"/>
              </w:rPr>
              <w:t xml:space="preserve"> </w:t>
            </w:r>
          </w:p>
        </w:tc>
      </w:tr>
      <w:tr w:rsidR="00F45D5E" w:rsidRPr="006B37FA" w:rsidTr="00FF368C">
        <w:tc>
          <w:tcPr>
            <w:tcW w:w="2257" w:type="dxa"/>
            <w:shd w:val="clear" w:color="auto" w:fill="auto"/>
          </w:tcPr>
          <w:p w:rsidR="00B72C38" w:rsidRPr="006B37FA" w:rsidRDefault="00B72C38" w:rsidP="00FF368C">
            <w:pPr>
              <w:tabs>
                <w:tab w:val="left" w:pos="10620"/>
              </w:tabs>
              <w:spacing w:after="0" w:line="240" w:lineRule="auto"/>
              <w:jc w:val="center"/>
              <w:rPr>
                <w:rFonts w:ascii="Times New Roman" w:eastAsia="Times New Roman" w:hAnsi="Times New Roman"/>
                <w:b/>
                <w:sz w:val="20"/>
                <w:szCs w:val="24"/>
                <w:lang w:val="en-US" w:eastAsia="uk-UA"/>
              </w:rPr>
            </w:pPr>
            <w:r w:rsidRPr="006B37FA">
              <w:rPr>
                <w:rFonts w:ascii="Times New Roman" w:eastAsia="Times New Roman" w:hAnsi="Times New Roman"/>
                <w:b/>
                <w:sz w:val="20"/>
                <w:szCs w:val="24"/>
                <w:lang w:val="en-US" w:eastAsia="uk-UA"/>
              </w:rPr>
              <w:t>Дата проведення</w:t>
            </w:r>
          </w:p>
        </w:tc>
        <w:tc>
          <w:tcPr>
            <w:tcW w:w="7880" w:type="dxa"/>
            <w:gridSpan w:val="2"/>
            <w:shd w:val="clear" w:color="auto" w:fill="auto"/>
          </w:tcPr>
          <w:p w:rsidR="00B72C38" w:rsidRPr="006B37FA" w:rsidRDefault="00B72C38" w:rsidP="00FF368C">
            <w:pPr>
              <w:tabs>
                <w:tab w:val="left" w:pos="10620"/>
              </w:tabs>
              <w:spacing w:after="0" w:line="240" w:lineRule="auto"/>
              <w:rPr>
                <w:rFonts w:ascii="Times New Roman" w:eastAsia="Times New Roman" w:hAnsi="Times New Roman"/>
                <w:sz w:val="20"/>
                <w:szCs w:val="24"/>
                <w:lang w:val="en-US" w:eastAsia="uk-UA"/>
              </w:rPr>
            </w:pPr>
            <w:r w:rsidRPr="006B37FA">
              <w:rPr>
                <w:rFonts w:ascii="Times New Roman" w:eastAsia="Times New Roman" w:hAnsi="Times New Roman"/>
                <w:sz w:val="20"/>
                <w:szCs w:val="24"/>
                <w:lang w:val="en-US" w:eastAsia="uk-UA"/>
              </w:rPr>
              <w:t>26.04.2019</w:t>
            </w:r>
          </w:p>
        </w:tc>
      </w:tr>
      <w:tr w:rsidR="00F45D5E" w:rsidRPr="006B37FA" w:rsidTr="00FF368C">
        <w:tc>
          <w:tcPr>
            <w:tcW w:w="2257" w:type="dxa"/>
            <w:shd w:val="clear" w:color="auto" w:fill="auto"/>
          </w:tcPr>
          <w:p w:rsidR="00B72C38" w:rsidRPr="006B37FA" w:rsidRDefault="00B72C38" w:rsidP="00FF368C">
            <w:pPr>
              <w:tabs>
                <w:tab w:val="left" w:pos="10620"/>
              </w:tabs>
              <w:spacing w:after="0" w:line="240" w:lineRule="auto"/>
              <w:jc w:val="center"/>
              <w:rPr>
                <w:rFonts w:ascii="Times New Roman" w:eastAsia="Times New Roman" w:hAnsi="Times New Roman"/>
                <w:b/>
                <w:sz w:val="20"/>
                <w:szCs w:val="24"/>
                <w:lang w:val="en-US" w:eastAsia="uk-UA"/>
              </w:rPr>
            </w:pPr>
            <w:r w:rsidRPr="006B37FA">
              <w:rPr>
                <w:rFonts w:ascii="Times New Roman" w:eastAsia="Times New Roman" w:hAnsi="Times New Roman"/>
                <w:b/>
                <w:sz w:val="20"/>
                <w:szCs w:val="24"/>
                <w:lang w:val="en-US" w:eastAsia="uk-UA"/>
              </w:rPr>
              <w:t>Кворум зборів</w:t>
            </w:r>
          </w:p>
        </w:tc>
        <w:tc>
          <w:tcPr>
            <w:tcW w:w="7880" w:type="dxa"/>
            <w:gridSpan w:val="2"/>
            <w:shd w:val="clear" w:color="auto" w:fill="auto"/>
          </w:tcPr>
          <w:p w:rsidR="00B72C38" w:rsidRPr="006B37FA" w:rsidRDefault="00B72C38" w:rsidP="00FF368C">
            <w:pPr>
              <w:tabs>
                <w:tab w:val="left" w:pos="10620"/>
              </w:tabs>
              <w:spacing w:after="0" w:line="240" w:lineRule="auto"/>
              <w:rPr>
                <w:rFonts w:ascii="Times New Roman" w:eastAsia="Times New Roman" w:hAnsi="Times New Roman"/>
                <w:sz w:val="20"/>
                <w:szCs w:val="24"/>
                <w:lang w:val="en-US" w:eastAsia="uk-UA"/>
              </w:rPr>
            </w:pPr>
            <w:r w:rsidRPr="006B37FA">
              <w:rPr>
                <w:rFonts w:ascii="Times New Roman" w:eastAsia="Times New Roman" w:hAnsi="Times New Roman"/>
                <w:sz w:val="20"/>
                <w:szCs w:val="24"/>
                <w:lang w:val="en-US" w:eastAsia="uk-UA"/>
              </w:rPr>
              <w:t>100</w:t>
            </w:r>
          </w:p>
        </w:tc>
      </w:tr>
    </w:tbl>
    <w:p w:rsidR="00FF368C" w:rsidRPr="006B37FA" w:rsidRDefault="00FF368C" w:rsidP="00FF368C">
      <w:pPr>
        <w:spacing w:after="0"/>
        <w:rPr>
          <w:vanish/>
        </w:rPr>
      </w:pPr>
    </w:p>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B72C38" w:rsidRPr="006B37FA" w:rsidTr="00F45D5E">
        <w:tblPrEx>
          <w:tblCellMar>
            <w:top w:w="0" w:type="dxa"/>
            <w:bottom w:w="0" w:type="dxa"/>
          </w:tblCellMar>
        </w:tblPrEx>
        <w:tc>
          <w:tcPr>
            <w:tcW w:w="737" w:type="dxa"/>
            <w:shd w:val="clear" w:color="auto" w:fill="auto"/>
          </w:tcPr>
          <w:p w:rsidR="00B72C38" w:rsidRPr="006B37FA" w:rsidRDefault="00B72C38" w:rsidP="00B72C38">
            <w:pPr>
              <w:tabs>
                <w:tab w:val="left" w:pos="10620"/>
              </w:tabs>
              <w:spacing w:after="0" w:line="240" w:lineRule="auto"/>
              <w:rPr>
                <w:rFonts w:ascii="Times New Roman" w:eastAsia="Times New Roman" w:hAnsi="Times New Roman"/>
                <w:b/>
                <w:sz w:val="20"/>
                <w:szCs w:val="24"/>
                <w:lang w:val="en-US" w:eastAsia="uk-UA"/>
              </w:rPr>
            </w:pPr>
            <w:r w:rsidRPr="006B37FA">
              <w:rPr>
                <w:rFonts w:ascii="Times New Roman" w:eastAsia="Times New Roman" w:hAnsi="Times New Roman"/>
                <w:b/>
                <w:sz w:val="20"/>
                <w:szCs w:val="24"/>
                <w:lang w:val="en-US" w:eastAsia="uk-UA"/>
              </w:rPr>
              <w:t>Опис</w:t>
            </w:r>
          </w:p>
        </w:tc>
        <w:tc>
          <w:tcPr>
            <w:tcW w:w="9411" w:type="dxa"/>
            <w:shd w:val="clear" w:color="auto" w:fill="auto"/>
          </w:tcPr>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Порядок денний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1.Обрання член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чильної ком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прийняття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шення про припинення їх повноважень.</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2.Затвердження порядку та способу засв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дчення бюлетен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для голосування на зборах.</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3.Обрання голови та секретаря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прийняття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шень з питань порядку проведення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(регламенту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4. Розгляд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ту директора за 2018 р. та прийняття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шення за насл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дками розгляду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ту директора</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5. Розгляд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ту та висновк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зора Товариства за 2018 р. та прийняття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шення за насл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дками розгляду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ту та висновк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зора.</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6. Затвердження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чного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ту Товариства за 2018 р.</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7. Розпод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 прибутку Товариства за 2018 р. Затвердження розм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ру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чних див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денд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Прийняття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шення щодо виплати див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денд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через депозитарну систему України.</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8. Затвердження регулярної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чної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нформац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Товариства для оприлюднення її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дно до законодавства України.</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9. Про доповнення перел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ку вид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яльност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Товариства за КВЕД.</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10. Внесення 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 до статуту ПРИВАТНОГО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ОНЕРНОГО ТОВАРИСТВА "ЕЛЕМЕНТ", пов'язаних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 приведенням статуту Товариства у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сть до вимог законодавства, шляхом викладення його в нов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редакц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11. Визначення ос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б, яким надаватимуться повноваження щодо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дписання статуту Товариства в нов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редакц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12. Визначення особи, як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надаватимуться повноваження щодо державної реєстрац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 до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домостей про ПРИВАТНЕ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ОНЕРНЕ ТОВАРИСТВО "ЕЛЕМЕНТ", що 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стяться в Єдиному державному реєстр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юридичних ос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б, ф</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зичних ос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б-п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дприємц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та громадських</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формувань, пов_язаних з</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нами до статуту  та доповненнями вид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економ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чної 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яльност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Товариства.</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13. Прийняття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шення про припинення повноважень директора Товариства у зв'язку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 зак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нченням строку повноважень.</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14. Обрання директора Товариства. Затвердження умов трудового договору (контракту) з директором, встановлення розм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ру його</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винагороди. Обрання особи, яка уповноважується на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дписання трудового договору (контракту) з директором Товариства.</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15. Прийняття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шення про припинення повноважень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зора Товариства у зв'язку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 зак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нченням строку повноважень.</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16. Обрання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зора Товариства.</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17. Затвердження умов цив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льно-правового договору, що укладатиметься з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зором, встановлення розм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ру його винагороди, обрання особи, яка уповноважується на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дписання цив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льно-правового договору з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зором.</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18. Про попереднє схвалення значних правочин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як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можуть вчинятися Товариством протягом року з дати прийняття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шення,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зазначенням характеру правочин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та їх граничної сукупної вартост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Загальними зборами прийнят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наступн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шення:</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 питання: Обрати 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чильну ком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ю в наступному склад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Ранченко Андр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Геннад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йович, Данилов Всеволод Володимирович. Припинити повноваження 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чильної ком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по зак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нченню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чних загальних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2 питання: Затвердити наступний порядок та спос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б засв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дчення бюлетен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для голосування: бюлетень має бути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дписаний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онером (представником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онера)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 зазначенням пр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звища,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мен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та по батьков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онера (представника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онера). За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дсутност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таких рекв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зит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в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дпису бюлетень вважається нед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йсним. У раз</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якщо бюлетень для голосування складається з 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лькох аркуш</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стор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нки бюлетеня нумеруються. При цьому кожен аркуш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дписується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онером (представником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онера). Бюлетень для голосування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дписується також  членом реєстрац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йної ком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та скр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плюється печаткою Товариства. У раз</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якщо бюлетень для голосування складається з 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лькох аркуш</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 члена реєстрац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йної ком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та печатка Товариства проставляються на останн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стор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бюлетеня.</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3 питання: Обрати головою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Груд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на Вячеслава Михайловича. Обрати секретарем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Великохатську Євген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ю Андр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ївну.</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Затвердити наступний регламент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для допов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дей з питань порядку денного до 15 хв. по кожному питанню, обговорення питань порядку денного до 6 хв.,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на запитання до 5 хв., робота тимчасової 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чильної ком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та  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чильної ком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до 20 хв.</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4 питання: Затвердити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 директора Товариства за 2018 р.</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5 питання: Затвердити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 та висновки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зора Товариства за 2018 р.</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6 питання: Затвердити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чний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 Товариства за 2018 р.</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7 питання: Затвердити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шення про розпод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 чистого прибутку за 2018 р. наступним чином: 10% у сум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1 577 969,80 грн. спрямувати до фонду виплати див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денд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90% у сум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14 201 728,22 грн. - не розпод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ляти до наступних загальних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Визначити дату складання перел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ку ос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б, як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мають право на отримання див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денд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30 травня 2019 р. Виплату див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денд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зд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йснити через депозитарну систему України у порядку, </w:t>
            </w:r>
            <w:r w:rsidRPr="006B37FA">
              <w:rPr>
                <w:rFonts w:ascii="Times New Roman" w:eastAsia="Times New Roman" w:hAnsi="Times New Roman"/>
                <w:sz w:val="20"/>
                <w:szCs w:val="24"/>
                <w:lang w:val="ru-RU" w:eastAsia="uk-UA"/>
              </w:rPr>
              <w:lastRenderedPageBreak/>
              <w:t>встановленому чинним законодавством. Затвердити строк виплати див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денд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з 30 травня 2019 р. по 30 вересня 2019 р. Див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денди сплачуються шляхом виплати вс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єї суми у повному обсяз</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Пов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домити ос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б, як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мають право на отримання див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денд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про дату, розм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р, порядок та строк їх виплати в порядку, встановленому статутом товариства. </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8 питання: Затвердити регулярну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чну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нформац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ю Товариства для оприлюднення її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дно до законодавства України.</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9 питання: Доповнити перел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к вид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яльност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Товариства за КВЕД наступним: 30.30 Виробництво пов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тряних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косм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чних 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тальних апарат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супутнього устаткування.  10 питання: Затвердити 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ни до статуту ПРИВАТНОГО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ОНЕРНОГО ТОВАРИСТВА "ЕЛЕМЕНТ" шляхом викладення його в нов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редакц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11 питання: Доручити голов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ПРИВАТНОГО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ОНЕРНОГО ТОВАРИСТВА "ЕЛЕМЕНТ": Груд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ну Вячеславу Михайловичу</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(реєстрац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йний номер обл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кової картки платника податк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2774207939) та секретарю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ПРИВАТНОГО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ОНЕРНОГО ТОВАРИСТВА "ЕЛЕМЕНТ" Великохатськ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Євген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Андр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ївн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(реєстрац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йний номер обл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кової картки платника податк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3032423427)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дписати статут  ПРИВАТНОГО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ОНЕРНОГО ТОВАРИСТВА "ЕЛЕМЕНТ" в нов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редакц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12 питання: Уповноважити (з правом передоручення) директора Товариства Ранченка Геннад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я Степановича (реєстрац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йний номер</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обл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кової картки платника податк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1791001292) зд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йснити ус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щодо державної реєстрац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 до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домостей про Товариство, що 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стяться в Єдиному державному реєстр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юридичних ос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б, ф</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зичних ос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б-п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дприємц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та громадських формувань,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дносно 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 до установчих документ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та 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нами вид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економ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чної 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яльност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Товариства.</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 xml:space="preserve">13 питання: Припинити повноваження директора Товариства у зв'язку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 зак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нченням строку повноважень.</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14 питання: Обрати директором Товариства Ранченка Геннад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я Степановича строком на 5 рок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Затвердити умови трудового договору (контракту) з директором, встановити розм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р його винагороди  8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м) м</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мальних зароб</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тних плат, встановлених Законодавством України, а також 15% надбавки, як кандидату техн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чних наук. Доручити Груд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ну Вячеславу Михайловичу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дписати трудовий догов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р (контракт) з директором Товариства.</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15 питання: Припинити повноваження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зора Товариства у зв'язку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 зак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нченням строку повноважень.</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16 питання: За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дсумками кумулятивного голосування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зором Товариства обрана Буряченко Ганна Григор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вна.</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17 питання: Затвердити умови цив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льно-правового договору, що укладатиметься з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зором, встановити, що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 виконує свої обов'язки на безоплатн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основ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Доручити голов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Груд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ну Вячеславу Михайловичу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дписати цив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льно-правовий догов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р з рев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зором Товариства.</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18 питання: Попередньо схвалити укладення Товариством значних правочин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(правочини, як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будуть пов_язан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з господарською</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яльн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стю Товариства зг</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дно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з статутом; надання ф</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нансової допомоги, позик, застав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потеки), порук, гарант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 в тому числ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за трет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х ос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б; отримання ф</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нансової допомоги або позик, тощо), що вчинятимуться Товариством протягом не б</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льше як одного року з дати</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прийняття цього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шення, за якими ринкова варт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сть майна або послуг, що є предметом кожного такого правочину, становить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 10 до 25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дсотк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перевищує 10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дсотк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але менша 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ж 50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дсотк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в або становить 50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б</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льше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дсотк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вартост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актив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Товариства за даними останньої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чної ф</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нансової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тност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Товариства. Гранична сукупна варт</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сть правочин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не повинна перевищувати 100 000,00 тис.грн.</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r w:rsidRPr="006B37FA">
              <w:rPr>
                <w:rFonts w:ascii="Times New Roman" w:eastAsia="Times New Roman" w:hAnsi="Times New Roman"/>
                <w:sz w:val="20"/>
                <w:szCs w:val="24"/>
                <w:lang w:val="ru-RU" w:eastAsia="uk-UA"/>
              </w:rPr>
              <w:t>Надати повноваження директору Товариства Ранченко Г.С. протягом одного року з дати проведення цих загальних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приймати 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шення щодо вчинення попередньо схвалених цими зборами правочин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визначати їх умови, зд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йснювати 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д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мен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товариства вс</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необх</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д</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щодо вчинення значних правочин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як</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попередньо схвален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цими зборами.</w:t>
            </w:r>
          </w:p>
          <w:p w:rsidR="00B72C38" w:rsidRPr="006B37FA" w:rsidRDefault="00B72C38" w:rsidP="00B72C38">
            <w:pPr>
              <w:tabs>
                <w:tab w:val="left" w:pos="10620"/>
              </w:tabs>
              <w:spacing w:after="0" w:line="240" w:lineRule="auto"/>
              <w:rPr>
                <w:rFonts w:ascii="Times New Roman" w:eastAsia="Times New Roman" w:hAnsi="Times New Roman"/>
                <w:sz w:val="20"/>
                <w:szCs w:val="24"/>
                <w:lang w:val="ru-RU" w:eastAsia="uk-UA"/>
              </w:rPr>
            </w:pPr>
          </w:p>
          <w:p w:rsidR="00B72C38" w:rsidRPr="006B37FA" w:rsidRDefault="00B72C38" w:rsidP="00B72C38">
            <w:pPr>
              <w:tabs>
                <w:tab w:val="left" w:pos="10620"/>
              </w:tabs>
              <w:spacing w:after="0" w:line="240" w:lineRule="auto"/>
              <w:rPr>
                <w:rFonts w:ascii="Times New Roman" w:eastAsia="Times New Roman" w:hAnsi="Times New Roman"/>
                <w:sz w:val="20"/>
                <w:szCs w:val="24"/>
                <w:lang w:val="en-US" w:eastAsia="uk-UA"/>
              </w:rPr>
            </w:pPr>
            <w:r w:rsidRPr="006B37FA">
              <w:rPr>
                <w:rFonts w:ascii="Times New Roman" w:eastAsia="Times New Roman" w:hAnsi="Times New Roman"/>
                <w:sz w:val="20"/>
                <w:szCs w:val="24"/>
                <w:lang w:val="ru-RU" w:eastAsia="uk-UA"/>
              </w:rPr>
              <w:t>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 акц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онер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в Товариства не надходили пропозиц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ї до проекту порядку денного збор</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в. </w:t>
            </w:r>
            <w:r w:rsidRPr="006B37FA">
              <w:rPr>
                <w:rFonts w:ascii="Times New Roman" w:eastAsia="Times New Roman" w:hAnsi="Times New Roman"/>
                <w:sz w:val="20"/>
                <w:szCs w:val="24"/>
                <w:lang w:val="en-US" w:eastAsia="uk-UA"/>
              </w:rPr>
              <w:t>Позачерговi загальнi збори не скликались.</w:t>
            </w:r>
          </w:p>
        </w:tc>
      </w:tr>
    </w:tbl>
    <w:p w:rsidR="00B72C38" w:rsidRPr="006B37FA" w:rsidRDefault="00B72C38" w:rsidP="00B72C38">
      <w:pPr>
        <w:tabs>
          <w:tab w:val="left" w:pos="10620"/>
        </w:tabs>
        <w:spacing w:after="0" w:line="240" w:lineRule="auto"/>
        <w:rPr>
          <w:rFonts w:ascii="Times New Roman" w:eastAsia="Times New Roman" w:hAnsi="Times New Roman"/>
          <w:sz w:val="20"/>
          <w:szCs w:val="24"/>
          <w:lang w:val="en-US" w:eastAsia="uk-UA"/>
        </w:rPr>
      </w:pPr>
    </w:p>
    <w:p w:rsidR="00B72C38" w:rsidRPr="006B37FA" w:rsidRDefault="00B72C38" w:rsidP="00B72C38">
      <w:pPr>
        <w:tabs>
          <w:tab w:val="left" w:pos="10620"/>
        </w:tabs>
        <w:spacing w:after="0" w:line="240" w:lineRule="auto"/>
        <w:rPr>
          <w:rFonts w:ascii="Times New Roman" w:eastAsia="Times New Roman" w:hAnsi="Times New Roman"/>
          <w:sz w:val="20"/>
          <w:szCs w:val="24"/>
          <w:lang w:val="en-US" w:eastAsia="uk-UA"/>
        </w:rPr>
      </w:pPr>
    </w:p>
    <w:p w:rsidR="00B72C38" w:rsidRPr="006B37FA" w:rsidRDefault="00B72C38" w:rsidP="00B72C38">
      <w:pPr>
        <w:tabs>
          <w:tab w:val="left" w:pos="10620"/>
        </w:tabs>
        <w:spacing w:after="0" w:line="240" w:lineRule="auto"/>
        <w:rPr>
          <w:rFonts w:ascii="Times New Roman" w:eastAsia="Times New Roman" w:hAnsi="Times New Roman"/>
          <w:sz w:val="20"/>
          <w:szCs w:val="24"/>
          <w:lang w:val="en-US" w:eastAsia="uk-UA"/>
        </w:rPr>
      </w:pPr>
    </w:p>
    <w:p w:rsidR="00B72C38" w:rsidRPr="006B37FA" w:rsidRDefault="00B72C38">
      <w:pPr>
        <w:sectPr w:rsidR="00B72C38" w:rsidRPr="006B37FA" w:rsidSect="00B72C38">
          <w:pgSz w:w="11906" w:h="16838" w:code="9"/>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contextualSpacing/>
        <w:jc w:val="both"/>
        <w:rPr>
          <w:rFonts w:ascii="Times New Roman" w:eastAsia="Times New Roman" w:hAnsi="Times New Roman"/>
          <w:b/>
          <w:bCs/>
          <w:sz w:val="20"/>
          <w:szCs w:val="20"/>
          <w:lang w:val="en-US" w:eastAsia="ru-RU"/>
        </w:rPr>
      </w:pPr>
    </w:p>
    <w:p w:rsidR="00B72C38" w:rsidRPr="006B37FA" w:rsidRDefault="00B72C38" w:rsidP="00B72C38">
      <w:pPr>
        <w:spacing w:before="100" w:beforeAutospacing="1" w:after="100" w:afterAutospacing="1" w:line="240" w:lineRule="auto"/>
        <w:jc w:val="both"/>
        <w:rPr>
          <w:rFonts w:ascii="Times New Roman" w:eastAsia="Times New Roman" w:hAnsi="Times New Roman"/>
          <w:sz w:val="20"/>
          <w:szCs w:val="20"/>
          <w:lang w:eastAsia="ru-RU"/>
        </w:rPr>
      </w:pPr>
      <w:r w:rsidRPr="006B37FA">
        <w:rPr>
          <w:rFonts w:ascii="Times New Roman" w:eastAsia="Times New Roman" w:hAnsi="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B72C38" w:rsidRPr="006B37FA" w:rsidTr="00F45D5E">
        <w:trPr>
          <w:trHeight w:val="284"/>
        </w:trPr>
        <w:tc>
          <w:tcPr>
            <w:tcW w:w="6981"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Так</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Ні</w:t>
            </w:r>
          </w:p>
        </w:tc>
      </w:tr>
      <w:tr w:rsidR="00B72C38" w:rsidRPr="006B37FA" w:rsidTr="00F45D5E">
        <w:trPr>
          <w:trHeight w:val="284"/>
        </w:trPr>
        <w:tc>
          <w:tcPr>
            <w:tcW w:w="6981"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X</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 xml:space="preserve"> </w:t>
            </w:r>
          </w:p>
        </w:tc>
      </w:tr>
      <w:tr w:rsidR="00B72C38" w:rsidRPr="006B37FA" w:rsidTr="00F45D5E">
        <w:trPr>
          <w:trHeight w:val="284"/>
        </w:trPr>
        <w:tc>
          <w:tcPr>
            <w:tcW w:w="6981"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Акціонери</w:t>
            </w: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81"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Депозитарна установа</w:t>
            </w: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1284" w:type="dxa"/>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Інше</w:t>
            </w:r>
          </w:p>
        </w:tc>
        <w:tc>
          <w:tcPr>
            <w:tcW w:w="8853" w:type="dxa"/>
            <w:gridSpan w:val="3"/>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 xml:space="preserve"> </w:t>
            </w:r>
          </w:p>
        </w:tc>
      </w:tr>
    </w:tbl>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r w:rsidRPr="006B37FA">
        <w:rPr>
          <w:rFonts w:ascii="Times New Roman" w:eastAsia="Times New Roman" w:hAnsi="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B72C38" w:rsidRPr="006B37FA" w:rsidTr="00F45D5E">
        <w:trPr>
          <w:trHeight w:val="284"/>
        </w:trPr>
        <w:tc>
          <w:tcPr>
            <w:tcW w:w="6981"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Так</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Ні</w:t>
            </w:r>
          </w:p>
        </w:tc>
      </w:tr>
      <w:tr w:rsidR="00B72C38" w:rsidRPr="006B37FA" w:rsidTr="00F45D5E">
        <w:trPr>
          <w:trHeight w:val="284"/>
        </w:trPr>
        <w:tc>
          <w:tcPr>
            <w:tcW w:w="6981"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Національна комісія з цінних паперів та фондового</w:t>
            </w:r>
            <w:r w:rsidRPr="006B37FA">
              <w:rPr>
                <w:rFonts w:ascii="Times New Roman" w:eastAsia="Times New Roman" w:hAnsi="Times New Roman"/>
                <w:bCs/>
                <w:color w:val="000000"/>
                <w:sz w:val="20"/>
                <w:szCs w:val="20"/>
                <w:lang w:val="ru-RU" w:eastAsia="uk-UA"/>
              </w:rPr>
              <w:t xml:space="preserve"> ринку</w:t>
            </w: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81"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 xml:space="preserve">Акціонери, які володіють у сукупності більше ніж 10 </w:t>
            </w:r>
            <w:r w:rsidRPr="006B37FA">
              <w:rPr>
                <w:rFonts w:ascii="Times New Roman" w:eastAsia="Times New Roman" w:hAnsi="Times New Roman"/>
                <w:bCs/>
                <w:sz w:val="20"/>
                <w:szCs w:val="20"/>
                <w:lang w:eastAsia="uk-UA"/>
              </w:rPr>
              <w:t>відсотками голосуючих акцій</w:t>
            </w: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bl>
    <w:p w:rsidR="00B72C38" w:rsidRPr="006B37FA" w:rsidRDefault="00B72C38" w:rsidP="00B72C38">
      <w:pPr>
        <w:spacing w:after="0" w:line="240" w:lineRule="auto"/>
        <w:outlineLvl w:val="2"/>
        <w:rPr>
          <w:rFonts w:ascii="Times New Roman" w:eastAsia="Times New Roman" w:hAnsi="Times New Roman"/>
          <w:b/>
          <w:bCs/>
          <w:color w:val="000000"/>
          <w:sz w:val="21"/>
          <w:szCs w:val="21"/>
          <w:lang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r w:rsidRPr="006B37FA">
        <w:rPr>
          <w:rFonts w:ascii="Times New Roman" w:eastAsia="Times New Roman" w:hAnsi="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B72C38" w:rsidRPr="006B37FA" w:rsidTr="00F45D5E">
        <w:trPr>
          <w:trHeight w:val="284"/>
        </w:trPr>
        <w:tc>
          <w:tcPr>
            <w:tcW w:w="6981"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Так</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Ні</w:t>
            </w:r>
          </w:p>
        </w:tc>
      </w:tr>
      <w:tr w:rsidR="00B72C38" w:rsidRPr="006B37FA" w:rsidTr="00F45D5E">
        <w:trPr>
          <w:trHeight w:val="284"/>
        </w:trPr>
        <w:tc>
          <w:tcPr>
            <w:tcW w:w="6981"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 xml:space="preserve">Підняттям карток     </w:t>
            </w: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81"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r>
      <w:tr w:rsidR="00B72C38" w:rsidRPr="006B37FA" w:rsidTr="00F45D5E">
        <w:trPr>
          <w:trHeight w:val="284"/>
        </w:trPr>
        <w:tc>
          <w:tcPr>
            <w:tcW w:w="6981"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 xml:space="preserve">Підняттям рук                                          </w:t>
            </w:r>
          </w:p>
        </w:tc>
        <w:tc>
          <w:tcPr>
            <w:tcW w:w="158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1284" w:type="dxa"/>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Інше</w:t>
            </w:r>
          </w:p>
        </w:tc>
        <w:tc>
          <w:tcPr>
            <w:tcW w:w="8853" w:type="dxa"/>
            <w:gridSpan w:val="3"/>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r>
    </w:tbl>
    <w:p w:rsidR="00B72C38" w:rsidRPr="006B37FA" w:rsidRDefault="00B72C38" w:rsidP="00B72C38">
      <w:pPr>
        <w:spacing w:after="0" w:line="240" w:lineRule="auto"/>
        <w:outlineLvl w:val="2"/>
        <w:rPr>
          <w:rFonts w:ascii="Times New Roman" w:eastAsia="Times New Roman" w:hAnsi="Times New Roman"/>
          <w:b/>
          <w:bCs/>
          <w:sz w:val="20"/>
          <w:szCs w:val="20"/>
          <w:lang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r w:rsidRPr="006B37FA">
        <w:rPr>
          <w:rFonts w:ascii="Times New Roman" w:eastAsia="Times New Roman" w:hAnsi="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Так</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Ні</w:t>
            </w:r>
          </w:p>
        </w:tc>
      </w:tr>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Реорганізація</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 xml:space="preserve">Додатковий випуск акцій   </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Унесення змін до статуту</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ru-RU"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ru-RU"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ru-RU"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995"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 xml:space="preserve"> </w:t>
            </w:r>
          </w:p>
        </w:tc>
        <w:tc>
          <w:tcPr>
            <w:tcW w:w="15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1284" w:type="dxa"/>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Інше</w:t>
            </w:r>
          </w:p>
        </w:tc>
        <w:tc>
          <w:tcPr>
            <w:tcW w:w="8853" w:type="dxa"/>
            <w:gridSpan w:val="3"/>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ru-RU" w:eastAsia="uk-UA"/>
              </w:rPr>
              <w:t>у зітному році позачергові збори не скликались</w:t>
            </w:r>
          </w:p>
        </w:tc>
      </w:tr>
    </w:tbl>
    <w:p w:rsidR="00B72C38" w:rsidRPr="006B37FA" w:rsidRDefault="00B72C38" w:rsidP="00B72C38">
      <w:pPr>
        <w:spacing w:after="0" w:line="240" w:lineRule="auto"/>
        <w:outlineLvl w:val="2"/>
        <w:rPr>
          <w:rFonts w:ascii="Times New Roman" w:eastAsia="Times New Roman" w:hAnsi="Times New Roman"/>
          <w:b/>
          <w:bCs/>
          <w:sz w:val="20"/>
          <w:szCs w:val="20"/>
          <w:lang w:eastAsia="uk-UA"/>
        </w:rPr>
      </w:pPr>
    </w:p>
    <w:p w:rsidR="00B72C38" w:rsidRPr="006B37FA" w:rsidRDefault="00B72C38" w:rsidP="00B72C38">
      <w:pPr>
        <w:spacing w:after="0" w:line="240" w:lineRule="auto"/>
        <w:outlineLvl w:val="2"/>
        <w:rPr>
          <w:rFonts w:ascii="Times New Roman" w:eastAsia="Times New Roman" w:hAnsi="Times New Roman"/>
          <w:bCs/>
          <w:color w:val="000000"/>
          <w:sz w:val="20"/>
          <w:szCs w:val="20"/>
          <w:u w:val="words"/>
          <w:lang w:val="ru-RU" w:eastAsia="uk-UA"/>
        </w:rPr>
      </w:pPr>
      <w:r w:rsidRPr="006B37FA">
        <w:rPr>
          <w:rFonts w:ascii="Times New Roman" w:eastAsia="Times New Roman" w:hAnsi="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6B37FA">
        <w:rPr>
          <w:rFonts w:ascii="Times New Roman" w:eastAsia="Times New Roman" w:hAnsi="Times New Roman"/>
          <w:b/>
          <w:bCs/>
          <w:color w:val="000000"/>
          <w:sz w:val="20"/>
          <w:szCs w:val="20"/>
          <w:lang w:val="ru-RU" w:eastAsia="uk-UA"/>
        </w:rPr>
        <w:t xml:space="preserve"> </w:t>
      </w:r>
      <w:r w:rsidRPr="006B37FA">
        <w:rPr>
          <w:rFonts w:ascii="Times New Roman" w:eastAsia="Times New Roman" w:hAnsi="Times New Roman"/>
          <w:bCs/>
          <w:color w:val="000000"/>
          <w:sz w:val="20"/>
          <w:szCs w:val="20"/>
          <w:u w:val="words"/>
          <w:lang w:val="ru-RU" w:eastAsia="uk-UA"/>
        </w:rPr>
        <w:t>Ні</w:t>
      </w:r>
    </w:p>
    <w:p w:rsidR="00B72C38" w:rsidRPr="006B37FA" w:rsidRDefault="00B72C38" w:rsidP="00B72C38">
      <w:pPr>
        <w:spacing w:after="0" w:line="240" w:lineRule="auto"/>
        <w:outlineLvl w:val="2"/>
        <w:rPr>
          <w:rFonts w:ascii="Times New Roman" w:eastAsia="Times New Roman" w:hAnsi="Times New Roman"/>
          <w:color w:val="000000"/>
          <w:sz w:val="27"/>
          <w:szCs w:val="27"/>
          <w:shd w:val="clear" w:color="auto" w:fill="FFFFFF"/>
          <w:lang w:val="ru-RU"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u w:val="words"/>
          <w:lang w:val="ru-RU" w:eastAsia="uk-UA"/>
        </w:rPr>
      </w:pPr>
      <w:r w:rsidRPr="006B37FA">
        <w:rPr>
          <w:rFonts w:ascii="Times New Roman" w:eastAsia="Times New Roman" w:hAnsi="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B72C38" w:rsidRPr="006B37FA" w:rsidTr="00F45D5E">
        <w:tc>
          <w:tcPr>
            <w:tcW w:w="6771" w:type="dxa"/>
            <w:gridSpan w:val="2"/>
          </w:tcPr>
          <w:p w:rsidR="00B72C38" w:rsidRPr="006B37FA" w:rsidRDefault="00B72C38" w:rsidP="00B72C38">
            <w:pPr>
              <w:spacing w:after="0" w:line="240" w:lineRule="auto"/>
              <w:outlineLvl w:val="2"/>
              <w:rPr>
                <w:rFonts w:ascii="Times New Roman" w:eastAsia="Times New Roman" w:hAnsi="Times New Roman"/>
                <w:bCs/>
                <w:color w:val="000000"/>
                <w:sz w:val="20"/>
                <w:szCs w:val="20"/>
                <w:u w:val="words"/>
                <w:lang w:val="ru-RU" w:eastAsia="uk-UA"/>
              </w:rPr>
            </w:pPr>
          </w:p>
        </w:tc>
        <w:tc>
          <w:tcPr>
            <w:tcW w:w="1582" w:type="dxa"/>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Так</w:t>
            </w:r>
          </w:p>
        </w:tc>
        <w:tc>
          <w:tcPr>
            <w:tcW w:w="1784" w:type="dxa"/>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Ні</w:t>
            </w:r>
          </w:p>
        </w:tc>
      </w:tr>
      <w:tr w:rsidR="00B72C38" w:rsidRPr="006B37FA" w:rsidTr="00F45D5E">
        <w:tc>
          <w:tcPr>
            <w:tcW w:w="6771" w:type="dxa"/>
            <w:gridSpan w:val="2"/>
          </w:tcPr>
          <w:p w:rsidR="00B72C38" w:rsidRPr="006B37FA" w:rsidRDefault="00B72C38" w:rsidP="00B72C38">
            <w:pPr>
              <w:spacing w:after="0" w:line="240" w:lineRule="auto"/>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bCs/>
                <w:color w:val="000000"/>
                <w:sz w:val="20"/>
                <w:szCs w:val="20"/>
                <w:shd w:val="clear" w:color="auto" w:fill="FFFFFF"/>
                <w:lang w:eastAsia="uk-UA"/>
              </w:rPr>
              <w:t>Наглядова рада</w:t>
            </w:r>
          </w:p>
        </w:tc>
        <w:tc>
          <w:tcPr>
            <w:tcW w:w="1582" w:type="dxa"/>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sz w:val="20"/>
                <w:szCs w:val="20"/>
                <w:lang w:eastAsia="uk-UA"/>
              </w:rPr>
              <w:t xml:space="preserve"> </w:t>
            </w:r>
          </w:p>
        </w:tc>
        <w:tc>
          <w:tcPr>
            <w:tcW w:w="1784" w:type="dxa"/>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sz w:val="20"/>
                <w:szCs w:val="20"/>
                <w:lang w:eastAsia="uk-UA"/>
              </w:rPr>
              <w:t>X</w:t>
            </w:r>
          </w:p>
        </w:tc>
      </w:tr>
      <w:tr w:rsidR="00B72C38" w:rsidRPr="006B37FA" w:rsidTr="00F45D5E">
        <w:tc>
          <w:tcPr>
            <w:tcW w:w="6771" w:type="dxa"/>
            <w:gridSpan w:val="2"/>
          </w:tcPr>
          <w:p w:rsidR="00B72C38" w:rsidRPr="006B37FA" w:rsidRDefault="00B72C38" w:rsidP="00B72C38">
            <w:pPr>
              <w:spacing w:after="0" w:line="240" w:lineRule="auto"/>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bCs/>
                <w:color w:val="000000"/>
                <w:sz w:val="20"/>
                <w:szCs w:val="20"/>
                <w:shd w:val="clear" w:color="auto" w:fill="FFFFFF"/>
                <w:lang w:eastAsia="uk-UA"/>
              </w:rPr>
              <w:t>Виконавчий орган</w:t>
            </w:r>
          </w:p>
        </w:tc>
        <w:tc>
          <w:tcPr>
            <w:tcW w:w="1582" w:type="dxa"/>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sz w:val="20"/>
                <w:szCs w:val="20"/>
                <w:lang w:eastAsia="uk-UA"/>
              </w:rPr>
              <w:t xml:space="preserve"> </w:t>
            </w:r>
          </w:p>
        </w:tc>
        <w:tc>
          <w:tcPr>
            <w:tcW w:w="1784" w:type="dxa"/>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sz w:val="20"/>
                <w:szCs w:val="20"/>
                <w:lang w:eastAsia="uk-UA"/>
              </w:rPr>
              <w:t>X</w:t>
            </w:r>
          </w:p>
        </w:tc>
      </w:tr>
      <w:tr w:rsidR="00B72C38" w:rsidRPr="006B37FA" w:rsidTr="00F45D5E">
        <w:tc>
          <w:tcPr>
            <w:tcW w:w="6771" w:type="dxa"/>
            <w:gridSpan w:val="2"/>
          </w:tcPr>
          <w:p w:rsidR="00B72C38" w:rsidRPr="006B37FA" w:rsidRDefault="00B72C38" w:rsidP="00B72C38">
            <w:pPr>
              <w:spacing w:after="0" w:line="240" w:lineRule="auto"/>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bCs/>
                <w:color w:val="000000"/>
                <w:sz w:val="20"/>
                <w:szCs w:val="20"/>
                <w:shd w:val="clear" w:color="auto" w:fill="FFFFFF"/>
                <w:lang w:eastAsia="uk-UA"/>
              </w:rPr>
              <w:t>Ревізійна комісія (ревізор)</w:t>
            </w:r>
          </w:p>
        </w:tc>
        <w:tc>
          <w:tcPr>
            <w:tcW w:w="1582" w:type="dxa"/>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sz w:val="20"/>
                <w:szCs w:val="20"/>
                <w:lang w:eastAsia="uk-UA"/>
              </w:rPr>
              <w:t xml:space="preserve"> </w:t>
            </w:r>
          </w:p>
        </w:tc>
        <w:tc>
          <w:tcPr>
            <w:tcW w:w="1784" w:type="dxa"/>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sz w:val="20"/>
                <w:szCs w:val="20"/>
                <w:lang w:eastAsia="uk-UA"/>
              </w:rPr>
              <w:t>X</w:t>
            </w:r>
          </w:p>
        </w:tc>
      </w:tr>
      <w:tr w:rsidR="00B72C38" w:rsidRPr="006B37FA" w:rsidTr="00F45D5E">
        <w:tc>
          <w:tcPr>
            <w:tcW w:w="6771" w:type="dxa"/>
            <w:gridSpan w:val="2"/>
          </w:tcPr>
          <w:p w:rsidR="00B72C38" w:rsidRPr="006B37FA" w:rsidRDefault="00B72C38" w:rsidP="00B72C38">
            <w:pPr>
              <w:spacing w:after="0" w:line="240" w:lineRule="auto"/>
              <w:outlineLvl w:val="2"/>
              <w:rPr>
                <w:rFonts w:ascii="Times New Roman" w:eastAsia="Times New Roman" w:hAnsi="Times New Roman"/>
                <w:bCs/>
                <w:color w:val="000000"/>
                <w:sz w:val="20"/>
                <w:szCs w:val="20"/>
                <w:u w:val="words"/>
                <w:lang w:val="ru-RU" w:eastAsia="uk-UA"/>
              </w:rPr>
            </w:pPr>
            <w:r w:rsidRPr="006B37FA">
              <w:rPr>
                <w:rFonts w:ascii="Times New Roman" w:eastAsia="Times New Roman" w:hAnsi="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6B37FA">
              <w:rPr>
                <w:rFonts w:ascii="Times New Roman" w:eastAsia="Times New Roman" w:hAnsi="Times New Roman"/>
                <w:bCs/>
                <w:color w:val="000000"/>
                <w:sz w:val="20"/>
                <w:szCs w:val="20"/>
                <w:shd w:val="clear" w:color="auto" w:fill="FFFFFF"/>
                <w:lang w:val="ru-RU" w:eastAsia="uk-UA"/>
              </w:rPr>
              <w:t>голосуючих</w:t>
            </w:r>
            <w:r w:rsidRPr="006B37FA">
              <w:rPr>
                <w:rFonts w:ascii="Times New Roman" w:eastAsia="Times New Roman" w:hAnsi="Times New Roman"/>
                <w:bCs/>
                <w:color w:val="000000"/>
                <w:sz w:val="20"/>
                <w:szCs w:val="20"/>
                <w:shd w:val="clear" w:color="auto" w:fill="FFFFFF"/>
                <w:lang w:eastAsia="uk-UA"/>
              </w:rPr>
              <w:t xml:space="preserve"> акцій товариства</w:t>
            </w:r>
          </w:p>
        </w:tc>
        <w:tc>
          <w:tcPr>
            <w:tcW w:w="3366" w:type="dxa"/>
            <w:gridSpan w:val="2"/>
          </w:tcPr>
          <w:p w:rsidR="00B72C38" w:rsidRPr="006B37FA" w:rsidRDefault="00B72C38" w:rsidP="00B72C38">
            <w:pPr>
              <w:spacing w:after="0" w:line="240" w:lineRule="auto"/>
              <w:outlineLvl w:val="2"/>
              <w:rPr>
                <w:rFonts w:ascii="Times New Roman" w:eastAsia="Times New Roman" w:hAnsi="Times New Roman"/>
                <w:bCs/>
                <w:color w:val="000000"/>
                <w:sz w:val="20"/>
                <w:szCs w:val="20"/>
                <w:u w:val="words"/>
                <w:lang w:val="ru-RU" w:eastAsia="uk-UA"/>
              </w:rPr>
            </w:pPr>
            <w:r w:rsidRPr="006B37FA">
              <w:rPr>
                <w:rFonts w:ascii="Times New Roman" w:eastAsia="Times New Roman" w:hAnsi="Times New Roman"/>
                <w:sz w:val="20"/>
                <w:szCs w:val="20"/>
                <w:lang w:eastAsia="uk-UA"/>
              </w:rPr>
              <w:t xml:space="preserve"> </w:t>
            </w:r>
          </w:p>
        </w:tc>
      </w:tr>
      <w:tr w:rsidR="00B72C38" w:rsidRPr="006B37FA" w:rsidTr="00F45D5E">
        <w:tc>
          <w:tcPr>
            <w:tcW w:w="1774" w:type="dxa"/>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u w:val="words"/>
                <w:lang w:val="en-US" w:eastAsia="uk-UA"/>
              </w:rPr>
            </w:pPr>
            <w:r w:rsidRPr="006B37FA">
              <w:rPr>
                <w:rFonts w:ascii="Times New Roman" w:eastAsia="Times New Roman" w:hAnsi="Times New Roman"/>
                <w:bCs/>
                <w:color w:val="000000"/>
                <w:sz w:val="20"/>
                <w:szCs w:val="20"/>
                <w:shd w:val="clear" w:color="auto" w:fill="FFFFFF"/>
                <w:lang w:eastAsia="uk-UA"/>
              </w:rPr>
              <w:t>Інше (зазначити)</w:t>
            </w:r>
          </w:p>
        </w:tc>
        <w:tc>
          <w:tcPr>
            <w:tcW w:w="8363" w:type="dxa"/>
            <w:gridSpan w:val="3"/>
          </w:tcPr>
          <w:p w:rsidR="00B72C38" w:rsidRPr="006B37FA" w:rsidRDefault="00B72C38" w:rsidP="00B72C38">
            <w:pPr>
              <w:spacing w:after="0" w:line="240" w:lineRule="auto"/>
              <w:outlineLvl w:val="2"/>
              <w:rPr>
                <w:rFonts w:ascii="Times New Roman" w:eastAsia="Times New Roman" w:hAnsi="Times New Roman"/>
                <w:bCs/>
                <w:color w:val="000000"/>
                <w:sz w:val="20"/>
                <w:szCs w:val="20"/>
                <w:u w:val="words"/>
                <w:lang w:val="ru-RU" w:eastAsia="uk-UA"/>
              </w:rPr>
            </w:pPr>
            <w:r w:rsidRPr="006B37FA">
              <w:rPr>
                <w:rFonts w:ascii="Times New Roman" w:eastAsia="Times New Roman" w:hAnsi="Times New Roman"/>
                <w:sz w:val="20"/>
                <w:szCs w:val="20"/>
                <w:lang w:eastAsia="uk-UA"/>
              </w:rPr>
              <w:t>у зітному році позачергові збори не скликались</w:t>
            </w:r>
          </w:p>
        </w:tc>
      </w:tr>
    </w:tbl>
    <w:p w:rsidR="00B72C38" w:rsidRPr="006B37FA" w:rsidRDefault="00B72C38" w:rsidP="00B72C38">
      <w:pPr>
        <w:spacing w:after="0" w:line="240" w:lineRule="auto"/>
        <w:outlineLvl w:val="2"/>
        <w:rPr>
          <w:rFonts w:ascii="Times New Roman" w:eastAsia="Times New Roman" w:hAnsi="Times New Roman"/>
          <w:bCs/>
          <w:color w:val="000000"/>
          <w:sz w:val="20"/>
          <w:szCs w:val="20"/>
          <w:u w:val="words"/>
          <w:lang w:val="ru-RU" w:eastAsia="uk-UA"/>
        </w:rPr>
      </w:pPr>
    </w:p>
    <w:p w:rsidR="00B72C38" w:rsidRPr="006B37FA" w:rsidRDefault="00B72C38" w:rsidP="00B72C38">
      <w:pPr>
        <w:spacing w:after="0" w:line="240" w:lineRule="auto"/>
        <w:outlineLvl w:val="2"/>
        <w:rPr>
          <w:rFonts w:ascii="Times New Roman" w:eastAsia="Times New Roman" w:hAnsi="Times New Roman"/>
          <w:b/>
          <w:color w:val="000000"/>
          <w:sz w:val="18"/>
          <w:szCs w:val="18"/>
          <w:shd w:val="clear" w:color="auto" w:fill="FFFFFF"/>
          <w:lang w:val="ru-RU" w:eastAsia="uk-UA"/>
        </w:rPr>
      </w:pPr>
      <w:r w:rsidRPr="006B37FA">
        <w:rPr>
          <w:rFonts w:ascii="Times New Roman" w:eastAsia="Times New Roman" w:hAnsi="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6B37FA">
        <w:rPr>
          <w:rFonts w:ascii="Times New Roman" w:eastAsia="Times New Roman" w:hAnsi="Times New Roman"/>
          <w:b/>
          <w:color w:val="000000"/>
          <w:sz w:val="18"/>
          <w:szCs w:val="18"/>
          <w:shd w:val="clear" w:color="auto" w:fill="FFFFFF"/>
          <w:lang w:val="ru-RU" w:eastAsia="uk-UA"/>
        </w:rPr>
        <w:t xml:space="preserve"> : </w:t>
      </w:r>
      <w:r w:rsidRPr="006B37FA">
        <w:rPr>
          <w:rFonts w:ascii="Times New Roman" w:eastAsia="Times New Roman" w:hAnsi="Times New Roman"/>
          <w:sz w:val="20"/>
          <w:szCs w:val="20"/>
          <w:lang w:eastAsia="uk-UA"/>
        </w:rPr>
        <w:t>д/в</w:t>
      </w:r>
    </w:p>
    <w:p w:rsidR="00B72C38" w:rsidRPr="006B37FA" w:rsidRDefault="00B72C38" w:rsidP="00B72C38">
      <w:pPr>
        <w:spacing w:after="0" w:line="240" w:lineRule="auto"/>
        <w:outlineLvl w:val="2"/>
        <w:rPr>
          <w:rFonts w:ascii="Times New Roman" w:eastAsia="Times New Roman" w:hAnsi="Times New Roman"/>
          <w:b/>
          <w:color w:val="000000"/>
          <w:sz w:val="20"/>
          <w:szCs w:val="20"/>
          <w:shd w:val="clear" w:color="auto" w:fill="FFFFFF"/>
          <w:lang w:val="ru-RU" w:eastAsia="uk-UA"/>
        </w:rPr>
      </w:pPr>
      <w:r w:rsidRPr="006B37FA">
        <w:rPr>
          <w:rFonts w:ascii="Times New Roman" w:eastAsia="Times New Roman" w:hAnsi="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6B37FA">
        <w:rPr>
          <w:rFonts w:ascii="Times New Roman" w:eastAsia="Times New Roman" w:hAnsi="Times New Roman"/>
          <w:b/>
          <w:color w:val="000000"/>
          <w:sz w:val="20"/>
          <w:szCs w:val="20"/>
          <w:shd w:val="clear" w:color="auto" w:fill="FFFFFF"/>
          <w:lang w:val="ru-RU" w:eastAsia="uk-UA"/>
        </w:rPr>
        <w:t>:</w:t>
      </w:r>
    </w:p>
    <w:p w:rsidR="00B72C38" w:rsidRPr="006B37FA" w:rsidRDefault="00B72C38" w:rsidP="00B72C38">
      <w:pPr>
        <w:spacing w:after="0" w:line="240" w:lineRule="auto"/>
        <w:outlineLvl w:val="2"/>
        <w:rPr>
          <w:rFonts w:ascii="Times New Roman" w:eastAsia="Times New Roman" w:hAnsi="Times New Roman"/>
          <w:b/>
          <w:bCs/>
          <w:sz w:val="24"/>
          <w:szCs w:val="24"/>
          <w:lang w:val="ru-RU" w:eastAsia="uk-UA"/>
        </w:rPr>
      </w:pPr>
      <w:r w:rsidRPr="006B37FA">
        <w:rPr>
          <w:rFonts w:ascii="Times New Roman" w:eastAsia="Times New Roman" w:hAnsi="Times New Roman"/>
          <w:sz w:val="20"/>
          <w:szCs w:val="20"/>
          <w:lang w:eastAsia="uk-UA"/>
        </w:rPr>
        <w:t>д/в</w:t>
      </w:r>
    </w:p>
    <w:p w:rsidR="00B72C38" w:rsidRPr="006B37FA" w:rsidRDefault="00B72C38" w:rsidP="00B72C38">
      <w:pPr>
        <w:spacing w:after="0" w:line="240" w:lineRule="auto"/>
        <w:jc w:val="center"/>
        <w:outlineLvl w:val="2"/>
        <w:rPr>
          <w:rFonts w:ascii="Times New Roman" w:eastAsia="Times New Roman" w:hAnsi="Times New Roman"/>
          <w:b/>
          <w:bCs/>
          <w:sz w:val="24"/>
          <w:szCs w:val="24"/>
          <w:lang w:val="ru-RU"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6B37FA">
        <w:rPr>
          <w:rFonts w:ascii="Times New Roman" w:eastAsia="Times New Roman" w:hAnsi="Times New Roman"/>
          <w:b/>
          <w:color w:val="000000"/>
          <w:sz w:val="28"/>
          <w:szCs w:val="28"/>
          <w:lang w:eastAsia="ru-RU"/>
        </w:rPr>
        <w:lastRenderedPageBreak/>
        <w:t>Інформація про виконавчий орган</w:t>
      </w:r>
    </w:p>
    <w:p w:rsidR="00B72C38" w:rsidRPr="006B37FA" w:rsidRDefault="00B72C38" w:rsidP="00B72C38">
      <w:pPr>
        <w:spacing w:before="100" w:beforeAutospacing="1" w:after="100" w:afterAutospacing="1" w:line="240" w:lineRule="auto"/>
        <w:rPr>
          <w:rFonts w:ascii="Times New Roman" w:eastAsia="Times New Roman" w:hAnsi="Times New Roman"/>
          <w:b/>
          <w:color w:val="000000"/>
          <w:sz w:val="20"/>
          <w:szCs w:val="20"/>
          <w:lang w:eastAsia="ru-RU"/>
        </w:rPr>
      </w:pPr>
      <w:r w:rsidRPr="006B37FA">
        <w:rPr>
          <w:rFonts w:ascii="Times New Roman" w:eastAsia="Times New Roman" w:hAnsi="Times New Roman"/>
          <w:b/>
          <w:color w:val="000000"/>
          <w:sz w:val="20"/>
          <w:szCs w:val="20"/>
          <w:lang w:val="en-US" w:eastAsia="ru-RU"/>
        </w:rPr>
        <w:t>Склад</w:t>
      </w:r>
      <w:r w:rsidRPr="006B37FA">
        <w:rPr>
          <w:rFonts w:ascii="Times New Roman" w:eastAsia="Times New Roman" w:hAnsi="Times New Roman"/>
          <w:b/>
          <w:color w:val="000000"/>
          <w:sz w:val="20"/>
          <w:szCs w:val="20"/>
          <w:lang w:eastAsia="ru-RU"/>
        </w:rPr>
        <w:t xml:space="preserve"> виконавчого органу</w:t>
      </w:r>
    </w:p>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B72C38" w:rsidRPr="006B37FA" w:rsidTr="00F45D5E">
        <w:tc>
          <w:tcPr>
            <w:tcW w:w="4496"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color w:val="000000"/>
                <w:sz w:val="20"/>
                <w:szCs w:val="20"/>
                <w:lang w:eastAsia="uk-UA"/>
              </w:rPr>
              <w:t xml:space="preserve">Персональний </w:t>
            </w:r>
            <w:r w:rsidR="007C7929" w:rsidRPr="006B37FA">
              <w:rPr>
                <w:rFonts w:ascii="Times New Roman" w:eastAsia="Times New Roman" w:hAnsi="Times New Roman"/>
                <w:b/>
                <w:color w:val="000000"/>
                <w:sz w:val="20"/>
                <w:szCs w:val="20"/>
                <w:lang w:eastAsia="uk-UA"/>
              </w:rPr>
              <w:t>с</w:t>
            </w:r>
            <w:r w:rsidRPr="006B37FA">
              <w:rPr>
                <w:rFonts w:ascii="Times New Roman" w:eastAsia="Times New Roman" w:hAnsi="Times New Roman"/>
                <w:b/>
                <w:color w:val="000000"/>
                <w:sz w:val="20"/>
                <w:szCs w:val="20"/>
                <w:lang w:eastAsia="uk-UA"/>
              </w:rPr>
              <w:t>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color w:val="000000"/>
                <w:sz w:val="20"/>
                <w:szCs w:val="20"/>
                <w:lang w:eastAsia="uk-UA"/>
              </w:rPr>
              <w:t>Функціональні обов'язки</w:t>
            </w:r>
          </w:p>
        </w:tc>
      </w:tr>
      <w:tr w:rsidR="00B72C38" w:rsidRPr="006B37FA" w:rsidTr="00F45D5E">
        <w:tc>
          <w:tcPr>
            <w:tcW w:w="4496"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color w:val="000000"/>
                <w:sz w:val="20"/>
                <w:szCs w:val="20"/>
                <w:lang w:eastAsia="uk-UA"/>
              </w:rPr>
            </w:pPr>
            <w:r w:rsidRPr="006B37FA">
              <w:rPr>
                <w:rFonts w:ascii="Times New Roman" w:eastAsia="Times New Roman" w:hAnsi="Times New Roman"/>
                <w:color w:val="000000"/>
                <w:sz w:val="20"/>
                <w:szCs w:val="20"/>
                <w:lang w:eastAsia="uk-UA"/>
              </w:rPr>
              <w:t>Виконавчий орган Товариства є одноосібним - Директор</w:t>
            </w:r>
          </w:p>
        </w:tc>
        <w:tc>
          <w:tcPr>
            <w:tcW w:w="5683"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color w:val="000000"/>
                <w:sz w:val="20"/>
                <w:szCs w:val="20"/>
                <w:lang w:eastAsia="uk-UA"/>
              </w:rPr>
            </w:pPr>
            <w:r w:rsidRPr="006B37FA">
              <w:rPr>
                <w:rFonts w:ascii="Times New Roman" w:eastAsia="Times New Roman" w:hAnsi="Times New Roman"/>
                <w:color w:val="000000"/>
                <w:sz w:val="20"/>
                <w:szCs w:val="20"/>
                <w:lang w:eastAsia="uk-UA"/>
              </w:rPr>
              <w:t>Функціональні обов'язки виконавчого органу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виконавчий орган приватного акціонерного товариства може готувати інформацію про свою діяльність, але не зобов'язаний.</w:t>
            </w:r>
          </w:p>
        </w:tc>
      </w:tr>
    </w:tbl>
    <w:p w:rsidR="00B72C38" w:rsidRPr="006B37FA" w:rsidRDefault="00B72C38" w:rsidP="00B72C38">
      <w:pPr>
        <w:spacing w:after="0" w:line="240" w:lineRule="auto"/>
        <w:rPr>
          <w:rFonts w:ascii="Times New Roman" w:eastAsia="Times New Roman" w:hAnsi="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B72C38" w:rsidRPr="006B37FA" w:rsidTr="00F45D5E">
        <w:tc>
          <w:tcPr>
            <w:tcW w:w="2943" w:type="dxa"/>
          </w:tcPr>
          <w:p w:rsidR="00B72C38" w:rsidRPr="006B37FA" w:rsidRDefault="00B72C38" w:rsidP="00B72C38">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Чи проведені засідання виконавчого органу:</w:t>
            </w:r>
            <w:r w:rsidRPr="006B37FA">
              <w:rPr>
                <w:rFonts w:ascii="Times New Roman" w:eastAsia="Times New Roman" w:hAnsi="Times New Roman"/>
                <w:b/>
                <w:sz w:val="20"/>
                <w:szCs w:val="20"/>
                <w:lang w:val="ru-RU" w:eastAsia="uk-UA"/>
              </w:rPr>
              <w:br/>
              <w:t>загальний опис прийнятих на них рішень;</w:t>
            </w:r>
            <w:r w:rsidRPr="006B37FA">
              <w:rPr>
                <w:rFonts w:ascii="Times New Roman" w:eastAsia="Times New Roman" w:hAnsi="Times New Roman"/>
                <w:b/>
                <w:sz w:val="20"/>
                <w:szCs w:val="20"/>
                <w:lang w:val="ru-RU" w:eastAsia="uk-UA"/>
              </w:rPr>
              <w:br/>
              <w:t>інформація про результати роботи виконавчого органу;</w:t>
            </w:r>
            <w:r w:rsidRPr="006B37FA">
              <w:rPr>
                <w:rFonts w:ascii="Times New Roman" w:eastAsia="Times New Roman" w:hAnsi="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Згідно статуту Товариства рішення з будь-яких питань діяльності Товариства приймаються Директором шляхом видачі розпоряджень, вказівок, наказів, які доводяться до виконавців Директором протягом 3 (трьох) днів з дати прийняття відповідного рішення. У звітному році Директором Товариства видавалися наступні розпорядження: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- 06  березня 2019 р.  про скликаня річних загальних зборів акціонерів, затвердження проекту порядку денного зборів та проектів рішень щодо питань, включених до проекту порядку денного зборів, затвердження повідомлень про проведення річних загальних зборів акціонерного Товариства, визначення дати складання переліку акціонерів, які мають бути повідомлені про проведення річних загальних зборів та дати складання переліку акціонерів, які мають право участі у річних загальних зборах, про повідомлення власників іменних цінних паперів Товариства про скликання загальних зборів;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- 18 березня 2019 р. про призначення реєстраційної комісії зборів та формування тимчасової лічильної комісії зборів;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- 09 квітня 2019 р. про затвердження порядку денного та форми і тексту бюлетенів для голосування за питаннями порядку денного.</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r w:rsidR="00B72C38" w:rsidRPr="006B37FA" w:rsidTr="00F45D5E">
        <w:tc>
          <w:tcPr>
            <w:tcW w:w="2943" w:type="dxa"/>
          </w:tcPr>
          <w:p w:rsidR="00B72C38" w:rsidRPr="006B37FA" w:rsidRDefault="00B72C38" w:rsidP="00B72C38">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Оцінка роботи виконавчого органу</w:t>
            </w:r>
          </w:p>
        </w:tc>
        <w:tc>
          <w:tcPr>
            <w:tcW w:w="7194" w:type="dxa"/>
          </w:tcPr>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bl>
    <w:p w:rsidR="00B72C38" w:rsidRPr="006B37FA" w:rsidRDefault="00B72C38" w:rsidP="00B72C38">
      <w:pPr>
        <w:spacing w:after="0" w:line="240" w:lineRule="auto"/>
        <w:rPr>
          <w:rFonts w:ascii="Times New Roman" w:eastAsia="Times New Roman" w:hAnsi="Times New Roman"/>
          <w:sz w:val="24"/>
          <w:szCs w:val="24"/>
          <w:lang w:val="ru-RU"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after="0" w:line="240" w:lineRule="auto"/>
        <w:jc w:val="center"/>
        <w:rPr>
          <w:rFonts w:ascii="Times New Roman" w:eastAsia="Times New Roman" w:hAnsi="Times New Roman"/>
          <w:b/>
          <w:color w:val="000000"/>
          <w:sz w:val="28"/>
          <w:szCs w:val="28"/>
          <w:lang w:eastAsia="uk-UA"/>
        </w:rPr>
      </w:pPr>
      <w:r w:rsidRPr="006B37FA">
        <w:rPr>
          <w:rFonts w:ascii="Times New Roman" w:eastAsia="Times New Roman" w:hAnsi="Times New Roman"/>
          <w:b/>
          <w:color w:val="000000"/>
          <w:sz w:val="28"/>
          <w:szCs w:val="28"/>
          <w:lang w:eastAsia="uk-UA"/>
        </w:rPr>
        <w:lastRenderedPageBreak/>
        <w:t>Додаткова інформація про наглядову раду та виконавчий орган емітента</w:t>
      </w:r>
    </w:p>
    <w:p w:rsidR="00B72C38" w:rsidRPr="006B37FA" w:rsidRDefault="00B72C38" w:rsidP="00B72C38">
      <w:pPr>
        <w:spacing w:after="0" w:line="240" w:lineRule="auto"/>
        <w:jc w:val="center"/>
        <w:rPr>
          <w:rFonts w:ascii="Times New Roman" w:eastAsia="Times New Roman" w:hAnsi="Times New Roman"/>
          <w:b/>
          <w:sz w:val="28"/>
          <w:szCs w:val="28"/>
          <w:lang w:eastAsia="uk-UA"/>
        </w:rPr>
      </w:pPr>
      <w:r w:rsidRPr="006B37FA">
        <w:rPr>
          <w:rFonts w:ascii="Times New Roman" w:eastAsia="Times New Roman" w:hAnsi="Times New Roman"/>
          <w:b/>
          <w:color w:val="000000"/>
          <w:sz w:val="28"/>
          <w:szCs w:val="28"/>
          <w:lang w:eastAsia="uk-UA"/>
        </w:rPr>
        <w:t xml:space="preserve"> </w:t>
      </w:r>
    </w:p>
    <w:p w:rsidR="00B72C38" w:rsidRPr="006B37FA" w:rsidRDefault="00B72C38" w:rsidP="00B72C38">
      <w:pPr>
        <w:spacing w:after="0" w:line="240" w:lineRule="auto"/>
        <w:rPr>
          <w:rFonts w:ascii="Times New Roman" w:eastAsia="Times New Roman" w:hAnsi="Times New Roman"/>
          <w:sz w:val="20"/>
          <w:szCs w:val="20"/>
          <w:lang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eastAsia="uk-UA"/>
        </w:rPr>
        <w:t xml:space="preserve">У звітному періоді Виконавчий орган до звіту керівництва не готували інформацію про свою діяльність, оскільки відповідно до пп. 6 п. 2 Гл. 4 Р. ІІІ Положення про розкриття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нформац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ї ем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тентами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нних папер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в, затв.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шенням НКЦПФР №2826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eastAsia="uk-UA"/>
        </w:rPr>
        <w:t xml:space="preserve">д 03.12.2013 р. Приватні акціонерні Товариства можуть готувати вище наведену інформацію, але не зобов'язані. </w:t>
      </w:r>
      <w:r w:rsidRPr="006B37FA">
        <w:rPr>
          <w:rFonts w:ascii="Times New Roman" w:eastAsia="Times New Roman" w:hAnsi="Times New Roman"/>
          <w:sz w:val="20"/>
          <w:szCs w:val="20"/>
          <w:lang w:val="ru-RU" w:eastAsia="uk-UA"/>
        </w:rPr>
        <w:t>Наглядова рада Статутом не передбачена.</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6B37FA">
        <w:rPr>
          <w:rFonts w:ascii="Times New Roman" w:eastAsia="Times New Roman" w:hAnsi="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p w:rsidR="00B72C38" w:rsidRPr="006B37FA" w:rsidRDefault="00B72C38" w:rsidP="00B72C38">
      <w:pPr>
        <w:spacing w:after="0" w:line="240" w:lineRule="auto"/>
        <w:outlineLvl w:val="2"/>
        <w:rPr>
          <w:rFonts w:ascii="Times New Roman" w:eastAsia="Times New Roman" w:hAnsi="Times New Roman"/>
          <w:b/>
          <w:bCs/>
          <w:sz w:val="20"/>
          <w:szCs w:val="20"/>
          <w:lang w:val="ru-RU" w:eastAsia="uk-UA"/>
        </w:rPr>
      </w:pPr>
      <w:r w:rsidRPr="006B37FA">
        <w:rPr>
          <w:rFonts w:ascii="Times New Roman" w:eastAsia="Times New Roman" w:hAnsi="Times New Roman"/>
          <w:b/>
          <w:bCs/>
          <w:sz w:val="20"/>
          <w:szCs w:val="20"/>
          <w:lang w:val="ru-RU" w:eastAsia="uk-UA"/>
        </w:rPr>
        <w:t>Опис основних характеристик систем внутрішнього контролю і управління ризиками емітента:</w:t>
      </w:r>
    </w:p>
    <w:p w:rsidR="007C7929"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 xml:space="preserve">Система внутрiшнього контролю визначає всi внутрiшнi правила та процедури контролю, запровадженi керiвництвом Товариства для досягнення поставленої мети - забезпечення (в межах можливого) стабiльного i ефективного функцiонуванняТовариства, дотримання внутрiшньогосподарської полiтики, збереження та рацiонального використання активiв Товариства, запобiгання та викриття фальсифiкацiй, помилок, точнiсть i повнота бухгалтерських записiв, своєчасна пiдготовка надiйної фiнансової iнформацiї. </w:t>
      </w:r>
    </w:p>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 xml:space="preserve">Правильнiсть ведення бухгалтерського облiку Товариства здiйснює Директор Товариства та головний бухгалтер та перевiряє Ревізор Товариства, затверджують загальні збори акціонерів  Товариства. Фiнансова звiтнiсть Товариства за 2019 рiк перевiрена та пiдтверджена  Ревізором Товариства. На думку  Ревізора, рiчна фiнансова звiтнiсть, яка додається, вiдображає достовiрно, в усiх суттєвих аспектах фiнансовий стан Товариства станом на 31 грудня 2019 року, фiнансовi результати його дiяльностi за 2019 рiк у вiдповiдностi до вимог Національних стандартів фінансової звітності. 24 квітня 2020 р. річна фінансова звітність Товариства затверджена загальними зборами акціонерів. </w:t>
      </w:r>
    </w:p>
    <w:p w:rsidR="007C7929" w:rsidRPr="006B37FA" w:rsidRDefault="007C7929" w:rsidP="00B72C38">
      <w:pPr>
        <w:spacing w:after="0" w:line="240" w:lineRule="auto"/>
        <w:outlineLvl w:val="2"/>
        <w:rPr>
          <w:rFonts w:ascii="Times New Roman" w:eastAsia="Times New Roman" w:hAnsi="Times New Roman"/>
          <w:bCs/>
          <w:sz w:val="20"/>
          <w:szCs w:val="20"/>
          <w:lang w:eastAsia="uk-UA"/>
        </w:rPr>
      </w:pPr>
    </w:p>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В АТ "Елемент" відсутні положення, які визначали завдання та полiтику емiтента щодо управлiння фiнансовими ризиками різних видів (внутрішні, зовнішні). Механізм нейтралізації фінансових ризиків ґрунтується на використанні сукупності методів і прийомів зменшення можливих фінансових втрат. Їх вибір у процесі ризик-менеджменту залежить від специфіки підприємницької діяльності. Товариство схильне до фінансових ризиків різних видів, тому для їх зменшення та для запобігання здійснюються заходи та вчиняються правочини, що гарантуватимуть мінімізацію таких ризиків. Наприклад, заходами по зниженню комерційних ризиків Товариства є: системне вивчення кон'юнктури ринку, раціональна цiнова політика. В загальному значенні заходами по зниженню ризиків є робота пiдприємства з достатнiм запасом фінансової мiцностi. Щодо правочинів, які б могли зменшувати ризики підприємства є правочини з державними замовленнями. Це зумовлено надійністю контрагента.  Приватне акціонерне товариство не виключає, що може нести ризики, які виникають на основі форс-мажорних обставин. Політика страхування кожного основного виду прогнозованої операції у підприємства відсутня.</w:t>
      </w:r>
    </w:p>
    <w:p w:rsidR="00B72C38" w:rsidRPr="006B37FA" w:rsidRDefault="00B72C38" w:rsidP="00B72C38">
      <w:pPr>
        <w:spacing w:after="0" w:line="240" w:lineRule="auto"/>
        <w:outlineLvl w:val="2"/>
        <w:rPr>
          <w:rFonts w:ascii="Times New Roman" w:eastAsia="Times New Roman" w:hAnsi="Times New Roman"/>
          <w:b/>
          <w:sz w:val="20"/>
          <w:szCs w:val="20"/>
          <w:lang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r w:rsidRPr="006B37FA">
        <w:rPr>
          <w:rFonts w:ascii="Times New Roman" w:eastAsia="Times New Roman" w:hAnsi="Times New Roman"/>
          <w:b/>
          <w:sz w:val="20"/>
          <w:szCs w:val="20"/>
          <w:lang w:eastAsia="uk-UA"/>
        </w:rPr>
        <w:t>Чи створено у вашому акціонерному товаристві ревізійну комісію або введено посаду ревізора?</w:t>
      </w:r>
      <w:r w:rsidRPr="006B37FA">
        <w:rPr>
          <w:rFonts w:ascii="Times New Roman" w:eastAsia="Times New Roman" w:hAnsi="Times New Roman"/>
          <w:sz w:val="20"/>
          <w:szCs w:val="20"/>
          <w:lang w:eastAsia="uk-UA"/>
        </w:rPr>
        <w:t xml:space="preserve"> </w:t>
      </w:r>
      <w:r w:rsidRPr="006B37FA">
        <w:rPr>
          <w:rFonts w:ascii="Times New Roman" w:eastAsia="Times New Roman" w:hAnsi="Times New Roman"/>
          <w:b/>
          <w:bCs/>
          <w:sz w:val="20"/>
          <w:szCs w:val="20"/>
          <w:lang w:eastAsia="uk-UA"/>
        </w:rPr>
        <w:t>(так, створено ревізійну комісію / так, введено посаду ревізора / ні)</w:t>
      </w:r>
      <w:r w:rsidRPr="006B37FA">
        <w:rPr>
          <w:rFonts w:ascii="Times New Roman" w:eastAsia="Times New Roman" w:hAnsi="Times New Roman"/>
          <w:sz w:val="20"/>
          <w:szCs w:val="20"/>
          <w:lang w:eastAsia="uk-UA"/>
        </w:rPr>
        <w:t xml:space="preserve"> </w:t>
      </w:r>
      <w:r w:rsidRPr="006B37FA">
        <w:rPr>
          <w:rFonts w:ascii="Times New Roman" w:eastAsia="Times New Roman" w:hAnsi="Times New Roman"/>
          <w:b/>
          <w:bCs/>
          <w:color w:val="000000"/>
          <w:sz w:val="20"/>
          <w:szCs w:val="20"/>
          <w:lang w:eastAsia="uk-UA"/>
        </w:rPr>
        <w:t xml:space="preserve">  </w:t>
      </w:r>
      <w:r w:rsidRPr="006B37FA">
        <w:rPr>
          <w:rFonts w:ascii="Times New Roman" w:eastAsia="Times New Roman" w:hAnsi="Times New Roman"/>
          <w:bCs/>
          <w:color w:val="000000"/>
          <w:sz w:val="20"/>
          <w:szCs w:val="20"/>
          <w:u w:val="single"/>
          <w:lang w:val="ru-RU" w:eastAsia="uk-UA"/>
        </w:rPr>
        <w:t>Так, введено посаду ревізора</w:t>
      </w:r>
    </w:p>
    <w:p w:rsidR="00B72C38" w:rsidRPr="006B37FA" w:rsidRDefault="00B72C38" w:rsidP="00B72C38">
      <w:pPr>
        <w:spacing w:before="100" w:beforeAutospacing="1" w:after="100" w:afterAutospacing="1" w:line="240" w:lineRule="auto"/>
        <w:jc w:val="both"/>
        <w:rPr>
          <w:rFonts w:ascii="Times New Roman" w:eastAsia="Times New Roman" w:hAnsi="Times New Roman"/>
          <w:b/>
          <w:color w:val="000000"/>
          <w:sz w:val="20"/>
          <w:szCs w:val="20"/>
          <w:lang w:val="ru-RU" w:eastAsia="ru-RU"/>
        </w:rPr>
      </w:pPr>
      <w:r w:rsidRPr="006B37FA">
        <w:rPr>
          <w:rFonts w:ascii="Times New Roman" w:eastAsia="Times New Roman" w:hAnsi="Times New Roman"/>
          <w:b/>
          <w:sz w:val="20"/>
          <w:szCs w:val="20"/>
          <w:lang w:val="ru-RU" w:eastAsia="ru-RU"/>
        </w:rPr>
        <w:t>Якщо в товаристві створено ревізійну комісію:</w:t>
      </w: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r w:rsidRPr="006B37FA">
        <w:rPr>
          <w:rFonts w:ascii="Times New Roman" w:eastAsia="Times New Roman" w:hAnsi="Times New Roman"/>
          <w:b/>
          <w:bCs/>
          <w:color w:val="000000"/>
          <w:sz w:val="20"/>
          <w:szCs w:val="20"/>
          <w:lang w:eastAsia="uk-UA"/>
        </w:rPr>
        <w:t xml:space="preserve">Кількість членів ревізійної комісії </w:t>
      </w:r>
      <w:r w:rsidRPr="006B37FA">
        <w:rPr>
          <w:rFonts w:ascii="Times New Roman" w:eastAsia="Times New Roman" w:hAnsi="Times New Roman"/>
          <w:b/>
          <w:bCs/>
          <w:color w:val="000000"/>
          <w:sz w:val="20"/>
          <w:szCs w:val="20"/>
          <w:u w:val="single"/>
          <w:lang w:eastAsia="uk-UA"/>
        </w:rPr>
        <w:t xml:space="preserve"> </w:t>
      </w:r>
      <w:r w:rsidRPr="006B37FA">
        <w:rPr>
          <w:rFonts w:ascii="Times New Roman" w:eastAsia="Times New Roman" w:hAnsi="Times New Roman"/>
          <w:bCs/>
          <w:color w:val="000000"/>
          <w:sz w:val="20"/>
          <w:szCs w:val="20"/>
          <w:u w:val="single"/>
          <w:lang w:val="ru-RU" w:eastAsia="uk-UA"/>
        </w:rPr>
        <w:t>1</w:t>
      </w:r>
      <w:r w:rsidRPr="006B37FA">
        <w:rPr>
          <w:rFonts w:ascii="Times New Roman" w:eastAsia="Times New Roman" w:hAnsi="Times New Roman"/>
          <w:b/>
          <w:bCs/>
          <w:color w:val="000000"/>
          <w:sz w:val="20"/>
          <w:szCs w:val="20"/>
          <w:u w:val="single"/>
          <w:lang w:eastAsia="uk-UA"/>
        </w:rPr>
        <w:t xml:space="preserve"> </w:t>
      </w:r>
      <w:r w:rsidRPr="006B37FA">
        <w:rPr>
          <w:rFonts w:ascii="Times New Roman" w:eastAsia="Times New Roman" w:hAnsi="Times New Roman"/>
          <w:b/>
          <w:bCs/>
          <w:color w:val="000000"/>
          <w:sz w:val="20"/>
          <w:szCs w:val="20"/>
          <w:lang w:eastAsia="uk-UA"/>
        </w:rPr>
        <w:t xml:space="preserve"> осіб.</w:t>
      </w: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val="ru-RU" w:eastAsia="uk-UA"/>
        </w:rPr>
      </w:pPr>
      <w:r w:rsidRPr="006B37FA">
        <w:rPr>
          <w:rFonts w:ascii="Times New Roman" w:eastAsia="Times New Roman" w:hAnsi="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6B37FA">
        <w:rPr>
          <w:rFonts w:ascii="Times New Roman" w:eastAsia="Times New Roman" w:hAnsi="Times New Roman"/>
          <w:b/>
          <w:bCs/>
          <w:color w:val="000000"/>
          <w:sz w:val="20"/>
          <w:szCs w:val="20"/>
          <w:u w:val="single"/>
          <w:lang w:eastAsia="uk-UA"/>
        </w:rPr>
        <w:t xml:space="preserve"> </w:t>
      </w:r>
      <w:r w:rsidRPr="006B37FA">
        <w:rPr>
          <w:rFonts w:ascii="Times New Roman" w:eastAsia="Times New Roman" w:hAnsi="Times New Roman"/>
          <w:bCs/>
          <w:color w:val="000000"/>
          <w:sz w:val="20"/>
          <w:szCs w:val="20"/>
          <w:u w:val="single"/>
          <w:lang w:val="ru-RU" w:eastAsia="uk-UA"/>
        </w:rPr>
        <w:t xml:space="preserve">1 </w:t>
      </w: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val="ru-RU" w:eastAsia="uk-UA"/>
        </w:rPr>
      </w:pPr>
      <w:r w:rsidRPr="006B37FA">
        <w:rPr>
          <w:rFonts w:ascii="Times New Roman" w:eastAsia="Times New Roman" w:hAnsi="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Загальні збори акціонерів</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Наглядова рада</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Виконавчий орган</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Не належить до компетенції жодного органу</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Затвердження планів</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діяльності (бізнес-планів)</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Визначення розміру</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винагороди для голови та</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членів виконавчого органу</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Визначення розміру</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винагороди для голови</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та членів наглядової ради</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Прийняття рішення про</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притягнення до майнової</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відповідальності членів</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виконавчого органу</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Прийняття рішення про</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додаткову емісію акцій</w:t>
            </w:r>
            <w:r w:rsidRPr="006B37FA">
              <w:rPr>
                <w:rFonts w:ascii="Times New Roman" w:eastAsia="Times New Roman" w:hAnsi="Times New Roman"/>
                <w:bCs/>
                <w:color w:val="000000"/>
                <w:sz w:val="20"/>
                <w:szCs w:val="20"/>
                <w:lang w:val="ru-RU" w:eastAsia="uk-UA"/>
              </w:rPr>
              <w:t xml:space="preserve"> </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Прийняття рішення про</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викуп, реалізацію та</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розміщення власних акцій</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lastRenderedPageBreak/>
              <w:t xml:space="preserve">Затвердження зовнішнього аудитора      </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4350"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Затвердження договорів, щодо яких існує конфлікт</w:t>
            </w:r>
            <w:r w:rsidRPr="006B37FA">
              <w:rPr>
                <w:rFonts w:ascii="Times New Roman" w:eastAsia="Times New Roman" w:hAnsi="Times New Roman"/>
                <w:bCs/>
                <w:color w:val="000000"/>
                <w:sz w:val="20"/>
                <w:szCs w:val="20"/>
                <w:lang w:val="ru-RU" w:eastAsia="uk-UA"/>
              </w:rPr>
              <w:t xml:space="preserve"> </w:t>
            </w:r>
            <w:r w:rsidRPr="006B37FA">
              <w:rPr>
                <w:rFonts w:ascii="Times New Roman" w:eastAsia="Times New Roman" w:hAnsi="Times New Roman"/>
                <w:bCs/>
                <w:color w:val="000000"/>
                <w:sz w:val="20"/>
                <w:szCs w:val="20"/>
                <w:lang w:eastAsia="uk-UA"/>
              </w:rPr>
              <w:t>інтересів</w:t>
            </w:r>
          </w:p>
        </w:tc>
        <w:tc>
          <w:tcPr>
            <w:tcW w:w="138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385"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40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61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r>
    </w:tbl>
    <w:p w:rsidR="00B72C38" w:rsidRPr="006B37FA" w:rsidRDefault="00B72C38" w:rsidP="00B72C38">
      <w:pPr>
        <w:spacing w:after="0" w:line="240" w:lineRule="auto"/>
        <w:outlineLvl w:val="2"/>
        <w:rPr>
          <w:rFonts w:ascii="Times New Roman" w:eastAsia="Times New Roman" w:hAnsi="Times New Roman"/>
          <w:bCs/>
          <w:sz w:val="20"/>
          <w:szCs w:val="20"/>
          <w:lang w:val="en-US" w:eastAsia="uk-UA"/>
        </w:rPr>
      </w:pPr>
    </w:p>
    <w:p w:rsidR="00B72C38" w:rsidRPr="006B37FA" w:rsidRDefault="00B72C38" w:rsidP="00B72C38">
      <w:pPr>
        <w:spacing w:after="0" w:line="240" w:lineRule="auto"/>
        <w:outlineLvl w:val="2"/>
        <w:rPr>
          <w:rFonts w:ascii="Times New Roman" w:eastAsia="Times New Roman" w:hAnsi="Times New Roman"/>
          <w:bCs/>
          <w:sz w:val="20"/>
          <w:szCs w:val="20"/>
          <w:u w:val="single"/>
          <w:lang w:val="ru-RU" w:eastAsia="uk-UA"/>
        </w:rPr>
      </w:pPr>
      <w:r w:rsidRPr="006B37FA">
        <w:rPr>
          <w:rFonts w:ascii="Times New Roman" w:eastAsia="Times New Roman" w:hAnsi="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6B37FA">
        <w:rPr>
          <w:rFonts w:ascii="Times New Roman" w:eastAsia="Times New Roman" w:hAnsi="Times New Roman"/>
          <w:b/>
          <w:bCs/>
          <w:color w:val="000000"/>
          <w:sz w:val="20"/>
          <w:szCs w:val="20"/>
          <w:lang w:val="ru-RU" w:eastAsia="uk-UA"/>
        </w:rPr>
        <w:t xml:space="preserve"> )  </w:t>
      </w:r>
      <w:r w:rsidRPr="006B37FA">
        <w:rPr>
          <w:rFonts w:ascii="Times New Roman" w:eastAsia="Times New Roman" w:hAnsi="Times New Roman"/>
          <w:b/>
          <w:bCs/>
          <w:color w:val="000000"/>
          <w:sz w:val="20"/>
          <w:szCs w:val="20"/>
          <w:u w:val="single"/>
          <w:lang w:val="ru-RU" w:eastAsia="uk-UA"/>
        </w:rPr>
        <w:t xml:space="preserve"> </w:t>
      </w:r>
      <w:r w:rsidRPr="006B37FA">
        <w:rPr>
          <w:rFonts w:ascii="Times New Roman" w:eastAsia="Times New Roman" w:hAnsi="Times New Roman"/>
          <w:bCs/>
          <w:sz w:val="20"/>
          <w:szCs w:val="20"/>
          <w:u w:val="single"/>
          <w:lang w:val="ru-RU" w:eastAsia="uk-UA"/>
        </w:rPr>
        <w:t xml:space="preserve">Так </w:t>
      </w:r>
    </w:p>
    <w:p w:rsidR="00B72C38" w:rsidRPr="006B37FA" w:rsidRDefault="00B72C38" w:rsidP="00B72C38">
      <w:pPr>
        <w:spacing w:after="0" w:line="240" w:lineRule="auto"/>
        <w:outlineLvl w:val="2"/>
        <w:rPr>
          <w:rFonts w:ascii="Times New Roman" w:eastAsia="Times New Roman" w:hAnsi="Times New Roman"/>
          <w:b/>
          <w:bCs/>
          <w:color w:val="000000"/>
          <w:sz w:val="20"/>
          <w:szCs w:val="20"/>
          <w:lang w:val="ru-RU" w:eastAsia="uk-UA"/>
        </w:rPr>
      </w:pPr>
    </w:p>
    <w:p w:rsidR="00B72C38" w:rsidRPr="006B37FA" w:rsidRDefault="00B72C38" w:rsidP="00B72C38">
      <w:pPr>
        <w:spacing w:after="0" w:line="240" w:lineRule="auto"/>
        <w:outlineLvl w:val="2"/>
        <w:rPr>
          <w:rFonts w:ascii="Times New Roman" w:eastAsia="Times New Roman" w:hAnsi="Times New Roman"/>
          <w:bCs/>
          <w:sz w:val="20"/>
          <w:szCs w:val="20"/>
          <w:u w:val="single"/>
          <w:lang w:val="ru-RU" w:eastAsia="uk-UA"/>
        </w:rPr>
      </w:pPr>
      <w:r w:rsidRPr="006B37FA">
        <w:rPr>
          <w:rFonts w:ascii="Times New Roman" w:eastAsia="Times New Roman" w:hAnsi="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6B37FA">
        <w:rPr>
          <w:rFonts w:ascii="Times New Roman" w:eastAsia="Times New Roman" w:hAnsi="Times New Roman"/>
          <w:b/>
          <w:bCs/>
          <w:color w:val="000000"/>
          <w:sz w:val="20"/>
          <w:szCs w:val="20"/>
          <w:lang w:eastAsia="uk-UA"/>
        </w:rPr>
        <w:br/>
        <w:t>осіб  та  обов'язком  діяти  в  інтересах акціонерного товариства? (так/ні)</w:t>
      </w:r>
      <w:r w:rsidRPr="006B37FA">
        <w:rPr>
          <w:rFonts w:ascii="Times New Roman" w:eastAsia="Times New Roman" w:hAnsi="Times New Roman"/>
          <w:b/>
          <w:bCs/>
          <w:color w:val="000000"/>
          <w:sz w:val="20"/>
          <w:szCs w:val="20"/>
          <w:lang w:val="ru-RU" w:eastAsia="uk-UA"/>
        </w:rPr>
        <w:t xml:space="preserve">  </w:t>
      </w:r>
      <w:r w:rsidRPr="006B37FA">
        <w:rPr>
          <w:rFonts w:ascii="Times New Roman" w:eastAsia="Times New Roman" w:hAnsi="Times New Roman"/>
          <w:bCs/>
          <w:sz w:val="20"/>
          <w:szCs w:val="20"/>
          <w:u w:val="single"/>
          <w:lang w:val="ru-RU" w:eastAsia="uk-UA"/>
        </w:rPr>
        <w:t>Ні</w:t>
      </w:r>
    </w:p>
    <w:p w:rsidR="00B72C38" w:rsidRPr="006B37FA" w:rsidRDefault="00B72C38" w:rsidP="00B72C38">
      <w:pPr>
        <w:spacing w:after="0" w:line="240" w:lineRule="auto"/>
        <w:outlineLvl w:val="2"/>
        <w:rPr>
          <w:rFonts w:ascii="Times New Roman" w:eastAsia="Times New Roman" w:hAnsi="Times New Roman"/>
          <w:bCs/>
          <w:sz w:val="20"/>
          <w:szCs w:val="20"/>
          <w:u w:val="single"/>
          <w:lang w:val="ru-RU"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val="ru-RU" w:eastAsia="uk-UA"/>
        </w:rPr>
      </w:pPr>
      <w:r w:rsidRPr="006B37FA">
        <w:rPr>
          <w:rFonts w:ascii="Times New Roman" w:eastAsia="Times New Roman" w:hAnsi="Times New Roman"/>
          <w:b/>
          <w:bCs/>
          <w:color w:val="000000"/>
          <w:sz w:val="20"/>
          <w:szCs w:val="20"/>
          <w:lang w:eastAsia="uk-UA"/>
        </w:rPr>
        <w:t>Які документи існують у вашому акціонерному товаристві</w:t>
      </w:r>
      <w:r w:rsidRPr="006B37FA">
        <w:rPr>
          <w:rFonts w:ascii="Times New Roman" w:eastAsia="Times New Roman" w:hAnsi="Times New Roman"/>
          <w:b/>
          <w:bCs/>
          <w:color w:val="000000"/>
          <w:sz w:val="20"/>
          <w:szCs w:val="20"/>
          <w:lang w:val="ru-RU" w:eastAsia="uk-UA"/>
        </w:rPr>
        <w:t xml:space="preserve"> </w:t>
      </w:r>
      <w:r w:rsidRPr="006B37FA">
        <w:rPr>
          <w:rFonts w:ascii="Times New Roman" w:eastAsia="Times New Roman" w:hAnsi="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B72C38" w:rsidRPr="006B37FA" w:rsidTr="00F45D5E">
        <w:trPr>
          <w:trHeight w:val="284"/>
        </w:trPr>
        <w:tc>
          <w:tcPr>
            <w:tcW w:w="7107"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p>
        </w:tc>
        <w:tc>
          <w:tcPr>
            <w:tcW w:w="152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Так</w:t>
            </w:r>
          </w:p>
        </w:tc>
        <w:tc>
          <w:tcPr>
            <w:tcW w:w="150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ru-RU" w:eastAsia="uk-UA"/>
              </w:rPr>
              <w:t>Ні</w:t>
            </w:r>
          </w:p>
        </w:tc>
      </w:tr>
      <w:tr w:rsidR="00B72C38" w:rsidRPr="006B37FA" w:rsidTr="00F45D5E">
        <w:trPr>
          <w:trHeight w:val="284"/>
        </w:trPr>
        <w:tc>
          <w:tcPr>
            <w:tcW w:w="7107"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 xml:space="preserve"> </w:t>
            </w:r>
          </w:p>
        </w:tc>
        <w:tc>
          <w:tcPr>
            <w:tcW w:w="150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ru-RU" w:eastAsia="uk-UA"/>
              </w:rPr>
              <w:t>X</w:t>
            </w:r>
          </w:p>
        </w:tc>
      </w:tr>
      <w:tr w:rsidR="00B72C38" w:rsidRPr="006B37FA" w:rsidTr="00F45D5E">
        <w:trPr>
          <w:trHeight w:val="284"/>
        </w:trPr>
        <w:tc>
          <w:tcPr>
            <w:tcW w:w="7107"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 xml:space="preserve">Положення про наглядову раду                           </w:t>
            </w:r>
          </w:p>
        </w:tc>
        <w:tc>
          <w:tcPr>
            <w:tcW w:w="152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 xml:space="preserve"> </w:t>
            </w:r>
          </w:p>
        </w:tc>
        <w:tc>
          <w:tcPr>
            <w:tcW w:w="150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X</w:t>
            </w:r>
          </w:p>
        </w:tc>
      </w:tr>
      <w:tr w:rsidR="00B72C38" w:rsidRPr="006B37FA" w:rsidTr="00F45D5E">
        <w:trPr>
          <w:trHeight w:val="284"/>
        </w:trPr>
        <w:tc>
          <w:tcPr>
            <w:tcW w:w="7107"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 xml:space="preserve"> </w:t>
            </w:r>
          </w:p>
        </w:tc>
        <w:tc>
          <w:tcPr>
            <w:tcW w:w="150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X</w:t>
            </w:r>
          </w:p>
        </w:tc>
      </w:tr>
      <w:tr w:rsidR="00B72C38" w:rsidRPr="006B37FA" w:rsidTr="00F45D5E">
        <w:trPr>
          <w:trHeight w:val="284"/>
        </w:trPr>
        <w:tc>
          <w:tcPr>
            <w:tcW w:w="7107"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
                <w:bCs/>
                <w:sz w:val="20"/>
                <w:szCs w:val="20"/>
                <w:lang w:val="ru-RU" w:eastAsia="uk-UA"/>
              </w:rPr>
            </w:pPr>
            <w:r w:rsidRPr="006B37FA">
              <w:rPr>
                <w:rFonts w:ascii="Times New Roman" w:eastAsia="Times New Roman" w:hAnsi="Times New Roman"/>
                <w:bCs/>
                <w:sz w:val="20"/>
                <w:szCs w:val="20"/>
                <w:lang w:val="ru-RU" w:eastAsia="uk-UA"/>
              </w:rPr>
              <w:t xml:space="preserve"> </w:t>
            </w:r>
          </w:p>
        </w:tc>
        <w:tc>
          <w:tcPr>
            <w:tcW w:w="150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
                <w:bCs/>
                <w:sz w:val="20"/>
                <w:szCs w:val="20"/>
                <w:lang w:val="ru-RU" w:eastAsia="uk-UA"/>
              </w:rPr>
            </w:pPr>
            <w:r w:rsidRPr="006B37FA">
              <w:rPr>
                <w:rFonts w:ascii="Times New Roman" w:eastAsia="Times New Roman" w:hAnsi="Times New Roman"/>
                <w:bCs/>
                <w:sz w:val="20"/>
                <w:szCs w:val="20"/>
                <w:lang w:val="ru-RU" w:eastAsia="uk-UA"/>
              </w:rPr>
              <w:t>X</w:t>
            </w:r>
          </w:p>
        </w:tc>
      </w:tr>
      <w:tr w:rsidR="00B72C38" w:rsidRPr="006B37FA" w:rsidTr="00F45D5E">
        <w:trPr>
          <w:trHeight w:val="284"/>
        </w:trPr>
        <w:tc>
          <w:tcPr>
            <w:tcW w:w="7107"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 xml:space="preserve"> </w:t>
            </w:r>
          </w:p>
        </w:tc>
        <w:tc>
          <w:tcPr>
            <w:tcW w:w="150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X</w:t>
            </w:r>
          </w:p>
        </w:tc>
      </w:tr>
      <w:tr w:rsidR="00B72C38" w:rsidRPr="006B37FA" w:rsidTr="00F45D5E">
        <w:trPr>
          <w:trHeight w:val="284"/>
        </w:trPr>
        <w:tc>
          <w:tcPr>
            <w:tcW w:w="7107"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 xml:space="preserve"> </w:t>
            </w:r>
          </w:p>
        </w:tc>
        <w:tc>
          <w:tcPr>
            <w:tcW w:w="150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X</w:t>
            </w:r>
          </w:p>
        </w:tc>
      </w:tr>
      <w:tr w:rsidR="00B72C38" w:rsidRPr="006B37FA" w:rsidTr="00F45D5E">
        <w:trPr>
          <w:trHeight w:val="284"/>
        </w:trPr>
        <w:tc>
          <w:tcPr>
            <w:tcW w:w="1718" w:type="dxa"/>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val="en-US" w:eastAsia="uk-UA"/>
              </w:rPr>
            </w:pPr>
            <w:r w:rsidRPr="006B37FA">
              <w:rPr>
                <w:rFonts w:ascii="Times New Roman" w:eastAsia="Times New Roman" w:hAnsi="Times New Roman"/>
                <w:bCs/>
                <w:color w:val="000000"/>
                <w:sz w:val="20"/>
                <w:szCs w:val="20"/>
                <w:lang w:eastAsia="uk-UA"/>
              </w:rPr>
              <w:t xml:space="preserve">Інше (запишіть)                                        </w:t>
            </w:r>
          </w:p>
        </w:tc>
        <w:tc>
          <w:tcPr>
            <w:tcW w:w="8419" w:type="dxa"/>
            <w:gridSpan w:val="3"/>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ru-RU" w:eastAsia="uk-UA"/>
              </w:rPr>
              <w:t>внутрішні положення не затверджувались</w:t>
            </w:r>
          </w:p>
        </w:tc>
      </w:tr>
    </w:tbl>
    <w:p w:rsidR="00B72C38" w:rsidRPr="006B37FA" w:rsidRDefault="00B72C38" w:rsidP="00B72C38">
      <w:pPr>
        <w:spacing w:after="0" w:line="240" w:lineRule="auto"/>
        <w:outlineLvl w:val="2"/>
        <w:rPr>
          <w:rFonts w:ascii="Times New Roman" w:eastAsia="Times New Roman" w:hAnsi="Times New Roman"/>
          <w:bCs/>
          <w:sz w:val="20"/>
          <w:szCs w:val="20"/>
          <w:lang w:val="en-US" w:eastAsia="uk-UA"/>
        </w:rPr>
      </w:pPr>
    </w:p>
    <w:p w:rsidR="00B72C38" w:rsidRPr="006B37FA" w:rsidRDefault="00B72C38" w:rsidP="00B72C38">
      <w:pPr>
        <w:spacing w:after="0" w:line="240" w:lineRule="auto"/>
        <w:outlineLvl w:val="2"/>
        <w:rPr>
          <w:rFonts w:ascii="Times New Roman" w:eastAsia="Times New Roman" w:hAnsi="Times New Roman"/>
          <w:bCs/>
          <w:sz w:val="20"/>
          <w:szCs w:val="20"/>
          <w:lang w:val="en-US" w:eastAsia="uk-UA"/>
        </w:rPr>
      </w:pPr>
    </w:p>
    <w:p w:rsidR="00B72C38" w:rsidRPr="006B37FA" w:rsidRDefault="00B72C38" w:rsidP="00B72C38">
      <w:pPr>
        <w:spacing w:after="0" w:line="240" w:lineRule="auto"/>
        <w:outlineLvl w:val="2"/>
        <w:rPr>
          <w:rFonts w:ascii="Times New Roman" w:eastAsia="Times New Roman" w:hAnsi="Times New Roman"/>
          <w:bCs/>
          <w:sz w:val="20"/>
          <w:szCs w:val="20"/>
          <w:lang w:val="en-US"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r w:rsidRPr="006B37FA">
        <w:rPr>
          <w:rFonts w:ascii="Times New Roman" w:eastAsia="Times New Roman" w:hAnsi="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B72C38" w:rsidRPr="006B37FA" w:rsidTr="00F45D5E">
        <w:trPr>
          <w:trHeight w:val="284"/>
        </w:trPr>
        <w:tc>
          <w:tcPr>
            <w:tcW w:w="2894"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Інформація розповсюджується на загальних зборах</w:t>
            </w:r>
          </w:p>
        </w:tc>
        <w:tc>
          <w:tcPr>
            <w:tcW w:w="1861"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Копії документів надаються на запит акціонера</w:t>
            </w:r>
          </w:p>
        </w:tc>
        <w:tc>
          <w:tcPr>
            <w:tcW w:w="136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ru-RU" w:eastAsia="uk-UA"/>
              </w:rPr>
              <w:t>Інформація розміщується на власному веб-сайті акціонерного товариства</w:t>
            </w:r>
          </w:p>
        </w:tc>
      </w:tr>
      <w:tr w:rsidR="00B72C38" w:rsidRPr="006B37FA" w:rsidTr="00F45D5E">
        <w:trPr>
          <w:trHeight w:val="284"/>
        </w:trPr>
        <w:tc>
          <w:tcPr>
            <w:tcW w:w="2894"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Так</w:t>
            </w:r>
          </w:p>
        </w:tc>
        <w:tc>
          <w:tcPr>
            <w:tcW w:w="1861"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Так</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Так</w:t>
            </w:r>
          </w:p>
        </w:tc>
        <w:tc>
          <w:tcPr>
            <w:tcW w:w="117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Так</w:t>
            </w:r>
          </w:p>
        </w:tc>
        <w:tc>
          <w:tcPr>
            <w:tcW w:w="136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Так</w:t>
            </w:r>
          </w:p>
        </w:tc>
      </w:tr>
      <w:tr w:rsidR="00B72C38" w:rsidRPr="006B37FA" w:rsidTr="00F45D5E">
        <w:trPr>
          <w:trHeight w:val="284"/>
        </w:trPr>
        <w:tc>
          <w:tcPr>
            <w:tcW w:w="2894"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861"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17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6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r>
      <w:tr w:rsidR="00B72C38" w:rsidRPr="006B37FA" w:rsidTr="00F45D5E">
        <w:trPr>
          <w:trHeight w:val="284"/>
        </w:trPr>
        <w:tc>
          <w:tcPr>
            <w:tcW w:w="2894"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861"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17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6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r>
      <w:tr w:rsidR="00B72C38" w:rsidRPr="006B37FA" w:rsidTr="00F45D5E">
        <w:trPr>
          <w:trHeight w:val="284"/>
        </w:trPr>
        <w:tc>
          <w:tcPr>
            <w:tcW w:w="2894"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861"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17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6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r w:rsidR="00B72C38" w:rsidRPr="006B37FA" w:rsidTr="00F45D5E">
        <w:trPr>
          <w:trHeight w:val="284"/>
        </w:trPr>
        <w:tc>
          <w:tcPr>
            <w:tcW w:w="2894"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861"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c>
          <w:tcPr>
            <w:tcW w:w="156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176"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Так</w:t>
            </w:r>
          </w:p>
        </w:tc>
        <w:tc>
          <w:tcPr>
            <w:tcW w:w="136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Ні</w:t>
            </w:r>
          </w:p>
        </w:tc>
      </w:tr>
    </w:tbl>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r w:rsidRPr="006B37FA">
        <w:rPr>
          <w:rFonts w:ascii="Times New Roman" w:eastAsia="Times New Roman" w:hAnsi="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6B37FA">
        <w:rPr>
          <w:rFonts w:ascii="Times New Roman" w:eastAsia="Times New Roman" w:hAnsi="Times New Roman"/>
          <w:bCs/>
          <w:sz w:val="20"/>
          <w:szCs w:val="20"/>
          <w:u w:val="single"/>
          <w:lang w:val="ru-RU" w:eastAsia="uk-UA"/>
        </w:rPr>
        <w:t>Ні</w:t>
      </w: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r w:rsidRPr="006B37FA">
        <w:rPr>
          <w:rFonts w:ascii="Times New Roman" w:eastAsia="Times New Roman" w:hAnsi="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B72C38" w:rsidRPr="006B37FA" w:rsidTr="00F45D5E">
        <w:trPr>
          <w:trHeight w:val="284"/>
        </w:trPr>
        <w:tc>
          <w:tcPr>
            <w:tcW w:w="6281"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tc>
        <w:tc>
          <w:tcPr>
            <w:tcW w:w="193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Так</w:t>
            </w:r>
          </w:p>
        </w:tc>
        <w:tc>
          <w:tcPr>
            <w:tcW w:w="192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Ні</w:t>
            </w:r>
          </w:p>
        </w:tc>
      </w:tr>
      <w:tr w:rsidR="00B72C38" w:rsidRPr="006B37FA" w:rsidTr="00F45D5E">
        <w:trPr>
          <w:trHeight w:val="284"/>
        </w:trPr>
        <w:tc>
          <w:tcPr>
            <w:tcW w:w="6281"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 xml:space="preserve">Не проводились взагалі                                 </w:t>
            </w:r>
          </w:p>
        </w:tc>
        <w:tc>
          <w:tcPr>
            <w:tcW w:w="193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c>
          <w:tcPr>
            <w:tcW w:w="192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281"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t xml:space="preserve">Раз на рік                                             </w:t>
            </w:r>
          </w:p>
        </w:tc>
        <w:tc>
          <w:tcPr>
            <w:tcW w:w="193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c>
          <w:tcPr>
            <w:tcW w:w="192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 xml:space="preserve"> </w:t>
            </w:r>
          </w:p>
        </w:tc>
      </w:tr>
      <w:tr w:rsidR="00B72C38" w:rsidRPr="006B37FA" w:rsidTr="00F45D5E">
        <w:trPr>
          <w:trHeight w:val="284"/>
        </w:trPr>
        <w:tc>
          <w:tcPr>
            <w:tcW w:w="6281" w:type="dxa"/>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Cs/>
                <w:color w:val="000000"/>
                <w:sz w:val="20"/>
                <w:szCs w:val="20"/>
                <w:lang w:eastAsia="uk-UA"/>
              </w:rPr>
              <w:lastRenderedPageBreak/>
              <w:t xml:space="preserve">Частіше ніж раз на рік                                 </w:t>
            </w:r>
          </w:p>
        </w:tc>
        <w:tc>
          <w:tcPr>
            <w:tcW w:w="193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ru-RU" w:eastAsia="uk-UA"/>
              </w:rPr>
              <w:t xml:space="preserve"> </w:t>
            </w:r>
          </w:p>
        </w:tc>
        <w:tc>
          <w:tcPr>
            <w:tcW w:w="1924"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en-US" w:eastAsia="uk-UA"/>
              </w:rPr>
              <w:t>X</w:t>
            </w:r>
          </w:p>
        </w:tc>
      </w:tr>
    </w:tbl>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r w:rsidRPr="006B37FA">
        <w:rPr>
          <w:rFonts w:ascii="Times New Roman" w:eastAsia="Times New Roman" w:hAnsi="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B72C38" w:rsidRPr="006B37FA" w:rsidTr="00F45D5E">
        <w:trPr>
          <w:trHeight w:val="284"/>
        </w:trPr>
        <w:tc>
          <w:tcPr>
            <w:tcW w:w="6309"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p>
        </w:tc>
        <w:tc>
          <w:tcPr>
            <w:tcW w:w="189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ru-RU" w:eastAsia="uk-UA"/>
              </w:rPr>
              <w:t>Так</w:t>
            </w:r>
          </w:p>
        </w:tc>
        <w:tc>
          <w:tcPr>
            <w:tcW w:w="193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val="ru-RU" w:eastAsia="uk-UA"/>
              </w:rPr>
              <w:t>Ні</w:t>
            </w:r>
          </w:p>
        </w:tc>
      </w:tr>
      <w:tr w:rsidR="00B72C38" w:rsidRPr="006B37FA" w:rsidTr="00F45D5E">
        <w:trPr>
          <w:trHeight w:val="284"/>
        </w:trPr>
        <w:tc>
          <w:tcPr>
            <w:tcW w:w="6309"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 xml:space="preserve">Загальні збори акціонерів    </w:t>
            </w:r>
          </w:p>
        </w:tc>
        <w:tc>
          <w:tcPr>
            <w:tcW w:w="189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en-US" w:eastAsia="uk-UA"/>
              </w:rPr>
              <w:t xml:space="preserve"> </w:t>
            </w:r>
          </w:p>
        </w:tc>
        <w:tc>
          <w:tcPr>
            <w:tcW w:w="193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6309"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sz w:val="20"/>
                <w:szCs w:val="20"/>
                <w:lang w:val="ru-RU" w:eastAsia="uk-UA"/>
              </w:rPr>
            </w:pPr>
            <w:r w:rsidRPr="006B37FA">
              <w:rPr>
                <w:rFonts w:ascii="Times New Roman" w:eastAsia="Times New Roman" w:hAnsi="Times New Roman"/>
                <w:bCs/>
                <w:color w:val="000000"/>
                <w:sz w:val="20"/>
                <w:szCs w:val="20"/>
                <w:lang w:eastAsia="uk-UA"/>
              </w:rPr>
              <w:t xml:space="preserve">Наглядова рада                                         </w:t>
            </w:r>
          </w:p>
        </w:tc>
        <w:tc>
          <w:tcPr>
            <w:tcW w:w="1890"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en-US" w:eastAsia="uk-UA"/>
              </w:rPr>
              <w:t xml:space="preserve"> </w:t>
            </w:r>
          </w:p>
        </w:tc>
        <w:tc>
          <w:tcPr>
            <w:tcW w:w="1938"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sz w:val="20"/>
                <w:szCs w:val="20"/>
                <w:lang w:val="ru-RU" w:eastAsia="uk-UA"/>
              </w:rPr>
            </w:pPr>
            <w:r w:rsidRPr="006B37FA">
              <w:rPr>
                <w:rFonts w:ascii="Times New Roman" w:eastAsia="Times New Roman" w:hAnsi="Times New Roman"/>
                <w:bCs/>
                <w:sz w:val="20"/>
                <w:szCs w:val="20"/>
                <w:lang w:val="en-US" w:eastAsia="uk-UA"/>
              </w:rPr>
              <w:t>X</w:t>
            </w:r>
          </w:p>
        </w:tc>
      </w:tr>
      <w:tr w:rsidR="00B72C38" w:rsidRPr="006B37FA" w:rsidTr="00F45D5E">
        <w:trPr>
          <w:trHeight w:val="284"/>
        </w:trPr>
        <w:tc>
          <w:tcPr>
            <w:tcW w:w="1718" w:type="dxa"/>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val="en-US" w:eastAsia="uk-UA"/>
              </w:rPr>
            </w:pPr>
            <w:r w:rsidRPr="006B37FA">
              <w:rPr>
                <w:rFonts w:ascii="Times New Roman" w:eastAsia="Times New Roman" w:hAnsi="Times New Roman"/>
                <w:bCs/>
                <w:color w:val="000000"/>
                <w:sz w:val="20"/>
                <w:szCs w:val="20"/>
                <w:lang w:eastAsia="uk-UA"/>
              </w:rPr>
              <w:t xml:space="preserve">Інше (зазначити)                                        </w:t>
            </w:r>
          </w:p>
        </w:tc>
        <w:tc>
          <w:tcPr>
            <w:tcW w:w="8419" w:type="dxa"/>
            <w:gridSpan w:val="3"/>
            <w:shd w:val="clear" w:color="auto" w:fill="auto"/>
          </w:tcPr>
          <w:p w:rsidR="00B72C38" w:rsidRPr="006B37FA" w:rsidRDefault="00B72C38" w:rsidP="00B72C38">
            <w:pPr>
              <w:spacing w:after="0" w:line="240" w:lineRule="auto"/>
              <w:outlineLvl w:val="2"/>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 xml:space="preserve"> </w:t>
            </w:r>
          </w:p>
        </w:tc>
      </w:tr>
    </w:tbl>
    <w:p w:rsidR="00B72C38" w:rsidRPr="006B37FA" w:rsidRDefault="00B72C38" w:rsidP="00B72C38">
      <w:pPr>
        <w:spacing w:after="0" w:line="240" w:lineRule="auto"/>
        <w:outlineLvl w:val="2"/>
        <w:rPr>
          <w:rFonts w:ascii="Times New Roman" w:eastAsia="Times New Roman" w:hAnsi="Times New Roman"/>
          <w:bCs/>
          <w:sz w:val="20"/>
          <w:szCs w:val="20"/>
          <w:lang w:eastAsia="uk-UA"/>
        </w:rPr>
      </w:pPr>
    </w:p>
    <w:p w:rsidR="00B72C38" w:rsidRPr="006B37FA" w:rsidRDefault="00B72C38" w:rsidP="00B72C38">
      <w:pPr>
        <w:spacing w:after="0" w:line="240" w:lineRule="auto"/>
        <w:outlineLvl w:val="2"/>
        <w:rPr>
          <w:rFonts w:ascii="Times New Roman" w:eastAsia="Times New Roman" w:hAnsi="Times New Roman"/>
          <w:bCs/>
          <w:sz w:val="20"/>
          <w:szCs w:val="20"/>
          <w:lang w:eastAsia="uk-UA"/>
        </w:rPr>
      </w:pPr>
      <w:r w:rsidRPr="006B37FA">
        <w:rPr>
          <w:rFonts w:ascii="Times New Roman" w:eastAsia="Times New Roman" w:hAnsi="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B72C38" w:rsidRPr="006B37FA" w:rsidTr="00F45D5E">
        <w:trPr>
          <w:trHeight w:val="284"/>
        </w:trPr>
        <w:tc>
          <w:tcPr>
            <w:tcW w:w="6813"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
                <w:bCs/>
                <w:color w:val="000000"/>
                <w:sz w:val="20"/>
                <w:szCs w:val="20"/>
                <w:lang w:eastAsia="uk-UA"/>
              </w:rPr>
            </w:pPr>
          </w:p>
        </w:tc>
        <w:tc>
          <w:tcPr>
            <w:tcW w:w="165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eastAsia="uk-UA"/>
              </w:rPr>
              <w:t>Так</w:t>
            </w:r>
          </w:p>
        </w:tc>
        <w:tc>
          <w:tcPr>
            <w:tcW w:w="167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eastAsia="uk-UA"/>
              </w:rPr>
              <w:t>Ні</w:t>
            </w:r>
          </w:p>
        </w:tc>
      </w:tr>
      <w:tr w:rsidR="00B72C38" w:rsidRPr="006B37FA" w:rsidTr="00F45D5E">
        <w:trPr>
          <w:trHeight w:val="284"/>
        </w:trPr>
        <w:tc>
          <w:tcPr>
            <w:tcW w:w="6813"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eastAsia="uk-UA"/>
              </w:rPr>
              <w:t xml:space="preserve">З власної ініціативи                                   </w:t>
            </w:r>
          </w:p>
        </w:tc>
        <w:tc>
          <w:tcPr>
            <w:tcW w:w="165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X</w:t>
            </w:r>
          </w:p>
        </w:tc>
        <w:tc>
          <w:tcPr>
            <w:tcW w:w="167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 xml:space="preserve"> </w:t>
            </w:r>
          </w:p>
        </w:tc>
      </w:tr>
      <w:tr w:rsidR="00B72C38" w:rsidRPr="006B37FA" w:rsidTr="00F45D5E">
        <w:trPr>
          <w:trHeight w:val="284"/>
        </w:trPr>
        <w:tc>
          <w:tcPr>
            <w:tcW w:w="6813"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 xml:space="preserve"> </w:t>
            </w:r>
          </w:p>
        </w:tc>
        <w:tc>
          <w:tcPr>
            <w:tcW w:w="167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X</w:t>
            </w:r>
          </w:p>
        </w:tc>
      </w:tr>
      <w:tr w:rsidR="00B72C38" w:rsidRPr="006B37FA" w:rsidTr="00F45D5E">
        <w:trPr>
          <w:trHeight w:val="284"/>
        </w:trPr>
        <w:tc>
          <w:tcPr>
            <w:tcW w:w="6813"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eastAsia="uk-UA"/>
              </w:rPr>
              <w:t xml:space="preserve">За дорученням наглядової ради                          </w:t>
            </w:r>
          </w:p>
        </w:tc>
        <w:tc>
          <w:tcPr>
            <w:tcW w:w="165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 xml:space="preserve"> </w:t>
            </w:r>
          </w:p>
        </w:tc>
        <w:tc>
          <w:tcPr>
            <w:tcW w:w="167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X</w:t>
            </w:r>
          </w:p>
        </w:tc>
      </w:tr>
      <w:tr w:rsidR="00B72C38" w:rsidRPr="006B37FA" w:rsidTr="00F45D5E">
        <w:trPr>
          <w:trHeight w:val="284"/>
        </w:trPr>
        <w:tc>
          <w:tcPr>
            <w:tcW w:w="6813"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 xml:space="preserve"> </w:t>
            </w:r>
          </w:p>
        </w:tc>
        <w:tc>
          <w:tcPr>
            <w:tcW w:w="167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X</w:t>
            </w:r>
          </w:p>
        </w:tc>
      </w:tr>
      <w:tr w:rsidR="00B72C38" w:rsidRPr="006B37FA" w:rsidTr="00F45D5E">
        <w:trPr>
          <w:trHeight w:val="284"/>
        </w:trPr>
        <w:tc>
          <w:tcPr>
            <w:tcW w:w="6813" w:type="dxa"/>
            <w:gridSpan w:val="2"/>
            <w:shd w:val="clear" w:color="auto" w:fill="auto"/>
            <w:vAlign w:val="center"/>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 xml:space="preserve"> </w:t>
            </w:r>
          </w:p>
        </w:tc>
        <w:tc>
          <w:tcPr>
            <w:tcW w:w="1672" w:type="dxa"/>
            <w:shd w:val="clear" w:color="auto" w:fill="auto"/>
            <w:vAlign w:val="center"/>
          </w:tcPr>
          <w:p w:rsidR="00B72C38" w:rsidRPr="006B37FA" w:rsidRDefault="00B72C38" w:rsidP="00B72C38">
            <w:pPr>
              <w:spacing w:after="0" w:line="240" w:lineRule="auto"/>
              <w:jc w:val="center"/>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X</w:t>
            </w:r>
          </w:p>
        </w:tc>
      </w:tr>
      <w:tr w:rsidR="00B72C38" w:rsidRPr="006B37FA" w:rsidTr="00F45D5E">
        <w:trPr>
          <w:trHeight w:val="284"/>
        </w:trPr>
        <w:tc>
          <w:tcPr>
            <w:tcW w:w="1662" w:type="dxa"/>
            <w:shd w:val="clear" w:color="auto" w:fill="auto"/>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eastAsia="uk-UA"/>
              </w:rPr>
              <w:t xml:space="preserve">Інше (запишіть)                                        </w:t>
            </w:r>
          </w:p>
        </w:tc>
        <w:tc>
          <w:tcPr>
            <w:tcW w:w="8475" w:type="dxa"/>
            <w:gridSpan w:val="3"/>
            <w:shd w:val="clear" w:color="auto" w:fill="auto"/>
          </w:tcPr>
          <w:p w:rsidR="00B72C38" w:rsidRPr="006B37FA" w:rsidRDefault="00B72C38" w:rsidP="00B72C38">
            <w:pPr>
              <w:spacing w:after="0" w:line="240" w:lineRule="auto"/>
              <w:outlineLvl w:val="2"/>
              <w:rPr>
                <w:rFonts w:ascii="Times New Roman" w:eastAsia="Times New Roman" w:hAnsi="Times New Roman"/>
                <w:bCs/>
                <w:color w:val="000000"/>
                <w:sz w:val="20"/>
                <w:szCs w:val="20"/>
                <w:lang w:eastAsia="uk-UA"/>
              </w:rPr>
            </w:pPr>
            <w:r w:rsidRPr="006B37FA">
              <w:rPr>
                <w:rFonts w:ascii="Times New Roman" w:eastAsia="Times New Roman" w:hAnsi="Times New Roman"/>
                <w:bCs/>
                <w:color w:val="000000"/>
                <w:sz w:val="20"/>
                <w:szCs w:val="20"/>
                <w:lang w:val="ru-RU" w:eastAsia="uk-UA"/>
              </w:rPr>
              <w:t xml:space="preserve"> </w:t>
            </w:r>
          </w:p>
        </w:tc>
      </w:tr>
    </w:tbl>
    <w:p w:rsidR="00B72C38" w:rsidRPr="006B37FA" w:rsidRDefault="00B72C38" w:rsidP="00B72C38">
      <w:pPr>
        <w:spacing w:after="0" w:line="240" w:lineRule="auto"/>
        <w:rPr>
          <w:rFonts w:ascii="Times New Roman" w:eastAsia="Times New Roman" w:hAnsi="Times New Roman"/>
          <w:b/>
          <w:bCs/>
          <w:color w:val="000000"/>
          <w:sz w:val="20"/>
          <w:szCs w:val="20"/>
          <w:lang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rPr>
          <w:rFonts w:ascii="Times New Roman" w:eastAsia="Times New Roman" w:hAnsi="Times New Roman"/>
          <w:vanish/>
          <w:color w:val="000000"/>
          <w:sz w:val="24"/>
          <w:szCs w:val="24"/>
          <w:lang w:val="ru-RU" w:eastAsia="ru-RU"/>
        </w:rPr>
      </w:pPr>
      <w:r w:rsidRPr="006B37FA">
        <w:rPr>
          <w:rFonts w:ascii="Times New Roman" w:eastAsia="Times New Roman" w:hAnsi="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B72C38" w:rsidRPr="006B37FA" w:rsidTr="00F45D5E">
        <w:tc>
          <w:tcPr>
            <w:tcW w:w="540"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color w:val="000000"/>
                <w:sz w:val="20"/>
                <w:szCs w:val="20"/>
                <w:lang w:eastAsia="uk-UA"/>
              </w:rPr>
              <w:t>Розмір частки акціонера (власника) (у відсотках до статутного капіталу)</w:t>
            </w:r>
          </w:p>
        </w:tc>
      </w:tr>
      <w:tr w:rsidR="00B72C38" w:rsidRPr="006B37FA" w:rsidTr="00F45D5E">
        <w:tc>
          <w:tcPr>
            <w:tcW w:w="540"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4</w:t>
            </w:r>
          </w:p>
        </w:tc>
      </w:tr>
      <w:tr w:rsidR="00B72C38" w:rsidRPr="006B37FA" w:rsidTr="00F45D5E">
        <w:tc>
          <w:tcPr>
            <w:tcW w:w="540"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ТОВ "СКБ "Елемент"</w:t>
            </w:r>
          </w:p>
        </w:tc>
        <w:tc>
          <w:tcPr>
            <w:tcW w:w="3119" w:type="dxa"/>
            <w:tcBorders>
              <w:top w:val="single" w:sz="6" w:space="0" w:color="000000"/>
              <w:left w:val="single" w:sz="6" w:space="0" w:color="000000"/>
              <w:bottom w:val="single" w:sz="6" w:space="0" w:color="000000"/>
              <w:right w:val="single" w:sz="6" w:space="0" w:color="000000"/>
            </w:tcBorders>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32167581</w:t>
            </w:r>
          </w:p>
        </w:tc>
        <w:tc>
          <w:tcPr>
            <w:tcW w:w="1984"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46.96875</w:t>
            </w:r>
          </w:p>
        </w:tc>
      </w:tr>
      <w:tr w:rsidR="00B72C38" w:rsidRPr="006B37FA" w:rsidTr="00F45D5E">
        <w:tc>
          <w:tcPr>
            <w:tcW w:w="540"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Ранченко Геннадiй Степанович</w:t>
            </w:r>
          </w:p>
        </w:tc>
        <w:tc>
          <w:tcPr>
            <w:tcW w:w="3119" w:type="dxa"/>
            <w:tcBorders>
              <w:top w:val="single" w:sz="6" w:space="0" w:color="000000"/>
              <w:left w:val="single" w:sz="6" w:space="0" w:color="000000"/>
              <w:bottom w:val="single" w:sz="6" w:space="0" w:color="000000"/>
              <w:right w:val="single" w:sz="6" w:space="0" w:color="000000"/>
            </w:tcBorders>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1791001292</w:t>
            </w:r>
          </w:p>
        </w:tc>
        <w:tc>
          <w:tcPr>
            <w:tcW w:w="1984"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35.03125</w:t>
            </w:r>
          </w:p>
        </w:tc>
      </w:tr>
    </w:tbl>
    <w:p w:rsidR="00B72C38" w:rsidRPr="006B37FA" w:rsidRDefault="00B72C38" w:rsidP="00B72C38">
      <w:pPr>
        <w:spacing w:after="0" w:line="240" w:lineRule="auto"/>
        <w:rPr>
          <w:rFonts w:ascii="Times New Roman" w:eastAsia="Times New Roman" w:hAnsi="Times New Roman"/>
          <w:sz w:val="24"/>
          <w:szCs w:val="24"/>
          <w:lang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after="0" w:line="240" w:lineRule="auto"/>
        <w:jc w:val="center"/>
        <w:rPr>
          <w:rFonts w:ascii="Times New Roman" w:eastAsia="Times New Roman" w:hAnsi="Times New Roman"/>
          <w:b/>
          <w:color w:val="000000"/>
          <w:sz w:val="28"/>
          <w:szCs w:val="28"/>
          <w:lang w:eastAsia="uk-UA"/>
        </w:rPr>
      </w:pPr>
      <w:r w:rsidRPr="006B37FA">
        <w:rPr>
          <w:rFonts w:ascii="Times New Roman" w:eastAsia="Times New Roman" w:hAnsi="Times New Roman"/>
          <w:b/>
          <w:color w:val="000000"/>
          <w:sz w:val="28"/>
          <w:szCs w:val="28"/>
          <w:lang w:eastAsia="uk-UA"/>
        </w:rPr>
        <w:lastRenderedPageBreak/>
        <w:t>8) порядок призначення та звільнення посадових осіб емітента</w:t>
      </w:r>
    </w:p>
    <w:p w:rsidR="00B72C38" w:rsidRPr="006B37FA" w:rsidRDefault="00B72C38" w:rsidP="00B72C38">
      <w:pPr>
        <w:spacing w:after="0" w:line="240" w:lineRule="auto"/>
        <w:jc w:val="center"/>
        <w:rPr>
          <w:rFonts w:ascii="Times New Roman" w:eastAsia="Times New Roman" w:hAnsi="Times New Roman"/>
          <w:b/>
          <w:sz w:val="28"/>
          <w:szCs w:val="28"/>
          <w:lang w:eastAsia="uk-UA"/>
        </w:rPr>
      </w:pPr>
      <w:r w:rsidRPr="006B37FA">
        <w:rPr>
          <w:rFonts w:ascii="Times New Roman" w:eastAsia="Times New Roman" w:hAnsi="Times New Roman"/>
          <w:b/>
          <w:color w:val="000000"/>
          <w:sz w:val="28"/>
          <w:szCs w:val="28"/>
          <w:lang w:eastAsia="uk-UA"/>
        </w:rPr>
        <w:t xml:space="preserve"> </w:t>
      </w:r>
    </w:p>
    <w:p w:rsidR="00B72C38" w:rsidRPr="006B37FA" w:rsidRDefault="00B72C38" w:rsidP="00B72C38">
      <w:pPr>
        <w:spacing w:after="0" w:line="240" w:lineRule="auto"/>
        <w:rPr>
          <w:rFonts w:ascii="Times New Roman" w:eastAsia="Times New Roman" w:hAnsi="Times New Roman"/>
          <w:sz w:val="20"/>
          <w:szCs w:val="20"/>
          <w:lang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Директор обирається за рішенням загальних зборів строком на 5 (п'ять) років. Директором може бути будь-яка фізична особа, яка має повну дієздатність і не є ревізором Товариства.  Після призначення з директором укладається трудовий договор (контракт), у якому передбачаються права, обов'язки, відповідальність сторін, умови та порядок оплати праці, підстави дострокового припинення та наслідки розірвання тощо. Трудовий договор з директором укладає особа за рішенням загальних зборів протягом 3 (трьох) календарних днів від дати його обрання.  У разі тимчасової відсутності директора на період відпустки, відрядження, хвороби тощо його обов'язки виконує особа на підставі наказу директора. </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Ревізор обирається загальними зборами строком на 5 (п'ять) років. Ревізором може бути фізична особа, яка має повну цивільну дієздатність. Не можуть бути ревізором Товариства директор та  особа, яка не має повної цивільної дієздатності; члени інших органів Товариства. Ревізор не може входити до складу лічильної комісії Товариства.  Загальні збори Товариства вправі прийняти рішення про дострокове припинення повноважень   ревізора та одночасне обрання нового ревізора.</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Головний бухгалтер призначається на посаду і звільняється з посади наказом директора підприємства згідно діючого трудового законодавства.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Посадові особи у разі їх звільнення не отримують винагороди або компенсації.</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before="100" w:beforeAutospacing="1" w:after="100" w:afterAutospacing="1" w:line="240" w:lineRule="auto"/>
        <w:jc w:val="center"/>
        <w:rPr>
          <w:rFonts w:ascii="Times New Roman" w:eastAsia="Times New Roman" w:hAnsi="Times New Roman"/>
          <w:b/>
          <w:sz w:val="28"/>
          <w:szCs w:val="28"/>
          <w:lang w:val="ru-RU" w:eastAsia="ru-RU"/>
        </w:rPr>
      </w:pPr>
      <w:r w:rsidRPr="006B37FA">
        <w:rPr>
          <w:rFonts w:ascii="Times New Roman" w:eastAsia="Times New Roman" w:hAnsi="Times New Roman"/>
          <w:b/>
          <w:color w:val="000000"/>
          <w:sz w:val="28"/>
          <w:szCs w:val="28"/>
          <w:lang w:eastAsia="ru-RU"/>
        </w:rPr>
        <w:lastRenderedPageBreak/>
        <w:t>9) повноваження посадових осіб емітента</w:t>
      </w:r>
    </w:p>
    <w:p w:rsidR="00B72C38" w:rsidRPr="006B37FA" w:rsidRDefault="00B72C38" w:rsidP="00B72C38">
      <w:pPr>
        <w:spacing w:after="0" w:line="240" w:lineRule="auto"/>
        <w:rPr>
          <w:rFonts w:ascii="Times New Roman" w:eastAsia="Times New Roman" w:hAnsi="Times New Roman"/>
          <w:sz w:val="20"/>
          <w:szCs w:val="20"/>
          <w:lang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До повноважень директора належить: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-розробка проектів бюджетів, бізнес-планів, програм фінансово-господарської діяльності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-розробка та затвердження поточних фінансово-господарських планів і оперативних завдань Товариства та забезпечення їх реалізації;</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-організація ведення бухгалтерського обліку та звітності Товариства. Складання та надання річних звітів Товариства на розгляд загальних зборів;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-укладення та виконання колективного договору. Призначення та відкликання осіб, які беруть участь в колективних переговорах як представники виконавчого органу.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визначеної статутом, рішенням загальних зборів;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-видавати від імені Товариства довіреності;</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-наймати та звільняти працівників Товариства, вживати до них заходи заохочення та накладати стягнення відповідно до законодавства, статуту та внутрішніх документів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-в межах своєї компетенції видавати накази, розпорядження і давати вказівки, обов'язкові для виконання всіма працівниками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-приймати рішення про укладення правочинів на суму, яка не перевищує 10% балансової вартості активів Товариства за даними останньої річної фінансової звітності; -підписувати колективний договір, зміни та доповнення до нього;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-розпоряджатися майном та коштами Товариства відповідно до статуту та чинного законодавства;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-здійснювати інші функції, які необхідні для забезпечення нормальної роботи Товариства, відповідно до законодавства та внутрішніх документів Товариства.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До повноважень та обов'язків головного бухгалтера відноситься: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-орган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бухгалтерського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в товариств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-забезпечення дотримання в товариств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встановлених єдиних методичних основ бухгалтерського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ку, складання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надання у встановлен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терм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ни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дної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вництво роботою по забезпеченню контролю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дображення на рахунках бухгалтерського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вс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х господарських операц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дотримання порядку оформлення первинних документ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реєстр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бухгалтерського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нансової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розрахунк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плат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жних зобов'язань;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-забезпечення суворого дотримання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нансової дисципл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ни, кошторис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адм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стративно-господарських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витрат, законност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списання з бухгалтерських баланс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недостач, деб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торської заборгованост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нших витрат;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-забезпечення правильного нарахування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своєчасного перерахування платеж</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до державного бюджету, внеск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на державне соц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альне страхування, засоб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на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нансування кап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тальних вкладень, погашення у встановлен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терм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ни заборгованост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банкам по позиках;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драхування засоб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до фонд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резерв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-забезпечення зд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йснення економ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чного анал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зу господарсько-ф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нансової 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яльност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товариства за даними бухгалтерського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ку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зв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в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лях виявлення внутр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господарських резерв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попередження втрат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непродуктивних витрат;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-орган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я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контроль проведення рев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з</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й,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нвентаризац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й грошових кошт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товарно-матер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альних 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нностей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основних фонд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розрахунк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плат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жних зобов'язань;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-контроль правильност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обл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зароб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тної платн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дотримання ф</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нансової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касової дисципл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-контроль стягнення у встановлен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терм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ни деб</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торської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погашення кредиторської заборгованост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дотримання плат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жної дисципл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-контроль роботи персоналу головної бухгалтер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ї.</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При здійсненні контролю за фінансово-господарською діяльністю Товариства ревізор перевіряє: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-достовірність даних, які містяться в річній фінансовій звітності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-відповідність ведення бухгалтерського, податкового, статистичного обліку та звітності відповідним нормативним документам;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-своєчасність і правильність відображення в бухгалтерському обліку всіх фінансових операцій відповідно до встановлених правил та порядку;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-дотримання директором Товариства наданих йому повноважень щодо розпорядження майном Товариства, укладення правочинів та проведення фінансових операцій від імені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-своєчасність та правильність здійснення розрахунків за зобов'язаннями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-зберігання грошових коштів та матеріальних цінностей;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-використання коштів резервного та інших фондів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-правильність нарахування та виплати дивідендів;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-дотримання порядку оплати акцій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-фінансовий стан Товариства, рівень його платоспроможності, ліквідності активів, співвідношення власних та позичкових коштів.</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after="0" w:line="240" w:lineRule="auto"/>
        <w:jc w:val="center"/>
        <w:rPr>
          <w:rFonts w:ascii="Times New Roman" w:eastAsia="Times New Roman" w:hAnsi="Times New Roman"/>
          <w:b/>
          <w:color w:val="000000"/>
          <w:sz w:val="28"/>
          <w:szCs w:val="28"/>
          <w:lang w:eastAsia="uk-UA"/>
        </w:rPr>
      </w:pPr>
      <w:r w:rsidRPr="006B37FA">
        <w:rPr>
          <w:rFonts w:ascii="Times New Roman" w:eastAsia="Times New Roman" w:hAnsi="Times New Roman"/>
          <w:b/>
          <w:color w:val="000000"/>
          <w:sz w:val="28"/>
          <w:szCs w:val="28"/>
          <w:lang w:eastAsia="uk-UA"/>
        </w:rPr>
        <w:lastRenderedPageBreak/>
        <w:t xml:space="preserve">10) </w:t>
      </w:r>
      <w:r w:rsidRPr="006B37FA">
        <w:rPr>
          <w:rFonts w:ascii="Times New Roman" w:eastAsia="Times New Roman" w:hAnsi="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72C38" w:rsidRPr="006B37FA" w:rsidRDefault="00B72C38" w:rsidP="00B72C38">
      <w:pPr>
        <w:spacing w:after="0" w:line="240" w:lineRule="auto"/>
        <w:jc w:val="center"/>
        <w:rPr>
          <w:rFonts w:ascii="Times New Roman" w:eastAsia="Times New Roman" w:hAnsi="Times New Roman"/>
          <w:b/>
          <w:sz w:val="28"/>
          <w:szCs w:val="28"/>
          <w:lang w:eastAsia="uk-UA"/>
        </w:rPr>
      </w:pPr>
      <w:r w:rsidRPr="006B37FA">
        <w:rPr>
          <w:rFonts w:ascii="Times New Roman" w:eastAsia="Times New Roman" w:hAnsi="Times New Roman"/>
          <w:b/>
          <w:color w:val="000000"/>
          <w:sz w:val="28"/>
          <w:szCs w:val="28"/>
          <w:lang w:eastAsia="uk-UA"/>
        </w:rPr>
        <w:t xml:space="preserve"> </w:t>
      </w:r>
    </w:p>
    <w:p w:rsidR="00B72C38" w:rsidRPr="006B37FA" w:rsidRDefault="00B72C38" w:rsidP="00B72C38">
      <w:pPr>
        <w:spacing w:after="0" w:line="240" w:lineRule="auto"/>
        <w:rPr>
          <w:rFonts w:ascii="Times New Roman" w:eastAsia="Times New Roman" w:hAnsi="Times New Roman"/>
          <w:sz w:val="20"/>
          <w:szCs w:val="20"/>
          <w:lang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ЗВІТ НЕЗАЛЕЖНОГО АУДИТОРА про виконання узгоджених процедур стосовно розкриття у не фінансової інформації в складі звіту керівництва про корпоративне управління приватного акціонерного  товариства "ЕЛЕМЕНТ" за 2019 рік</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м. Одеса                                                                                                     01 березня 2020 року</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Національній комісії з цінних паперів та фондового ринку, акціонерам та керівництву Приватного акціонерного товариства "ЕЛЕМЕНТ"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Адреса: вул. Героїв Крут 27, м. Одеса, 65078</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Усім іншим зацікавленим особам та користувачам звітів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Думка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Нами, фірмою"ТРАНСАУДИТ" у вигляді товариства з обмеженою відповідальністю, надалі - Аудитором, виконані узгоджені процедури за вимогами Міжнародних стандартів контролю якості, аудиту, огляду, іншого надання впевненості та супутніх послуг (надалі, МСА), а саме МСЗНВ 3000 "Завдання з надання впевненості, що не є аудитом чи оглядом історичної фінансової інформації" з дотриманням вимог чинного законодавства України, зокрема, Закону України "Про аудит фінансової звітності та аудиторську діяльність", відповідно до договору від 10.02.2020 р. № 200204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Аудитором, перевірено інформацію емітента, наведену в  Річному звіті керівництва за 2019 рік".</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За результатами виконаних процедур перевірки стану корпоративного управління,  у тому числі систем внутрішнього контролю і управління ризиками емітента відповідно до Закону України "Про акціонерні товариства", вбачається висновок:</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прийнята та функціонуюча система корпоративного управління у Приватному акціонерному  товаристві "ЕЛЕМЕНТ"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1) відповідає вимогам Закону України " Про акціонерні товариства " та вимогам Статуту,</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 Інформація про стан корпоративного управління, наведена у річному звіті керівництва за 2019 рік, складена в усіх суттєвих аспектах відповідно до вимог законодавства України, документообігу емітента та до вимог рішення Національної комісії з цінних паперів та фондового ринку  від 03.12. 2013 р.  за № 2826  "Про затвердження Положення про розкриття інформації емітентами цінних паперів".</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Основні відомості про емітента акцій</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Повне найменування </w:t>
      </w:r>
      <w:r w:rsidRPr="006B37FA">
        <w:rPr>
          <w:rFonts w:ascii="Times New Roman" w:eastAsia="Times New Roman" w:hAnsi="Times New Roman"/>
          <w:sz w:val="20"/>
          <w:szCs w:val="20"/>
          <w:lang w:val="ru-RU" w:eastAsia="uk-UA"/>
        </w:rPr>
        <w:tab/>
        <w:t>ПРИВАТНЕ АКЦІОНЕРНЕ ТОВАРИСТВО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"ЕЛЕМЕНТ"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Скорочене найменування </w:t>
      </w:r>
      <w:r w:rsidRPr="006B37FA">
        <w:rPr>
          <w:rFonts w:ascii="Times New Roman" w:eastAsia="Times New Roman" w:hAnsi="Times New Roman"/>
          <w:sz w:val="20"/>
          <w:szCs w:val="20"/>
          <w:lang w:val="ru-RU" w:eastAsia="uk-UA"/>
        </w:rPr>
        <w:tab/>
        <w:t>АТ "ЕЛЕМЕНТ"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Організаційно-правова форма (код за КОПФГ)</w:t>
      </w:r>
      <w:r w:rsidRPr="006B37FA">
        <w:rPr>
          <w:rFonts w:ascii="Times New Roman" w:eastAsia="Times New Roman" w:hAnsi="Times New Roman"/>
          <w:sz w:val="20"/>
          <w:szCs w:val="20"/>
          <w:lang w:val="ru-RU" w:eastAsia="uk-UA"/>
        </w:rPr>
        <w:tab/>
        <w:t xml:space="preserve">230   Акціонерне товариство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Ідентифікаційний код юридичної особи </w:t>
      </w:r>
      <w:r w:rsidRPr="006B37FA">
        <w:rPr>
          <w:rFonts w:ascii="Times New Roman" w:eastAsia="Times New Roman" w:hAnsi="Times New Roman"/>
          <w:sz w:val="20"/>
          <w:szCs w:val="20"/>
          <w:lang w:val="ru-RU" w:eastAsia="uk-UA"/>
        </w:rPr>
        <w:tab/>
        <w:t xml:space="preserve">  30863766</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Місцезнаходження (юридична адреса):</w:t>
      </w:r>
      <w:r w:rsidRPr="006B37FA">
        <w:rPr>
          <w:rFonts w:ascii="Times New Roman" w:eastAsia="Times New Roman" w:hAnsi="Times New Roman"/>
          <w:sz w:val="20"/>
          <w:szCs w:val="20"/>
          <w:lang w:val="ru-RU" w:eastAsia="uk-UA"/>
        </w:rPr>
        <w:tab/>
        <w:t xml:space="preserve">вул. Героїв Крут 27, м. Одеса, 65078,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телефон/факс </w:t>
      </w:r>
      <w:r w:rsidRPr="006B37FA">
        <w:rPr>
          <w:rFonts w:ascii="Times New Roman" w:eastAsia="Times New Roman" w:hAnsi="Times New Roman"/>
          <w:sz w:val="20"/>
          <w:szCs w:val="20"/>
          <w:lang w:val="ru-RU" w:eastAsia="uk-UA"/>
        </w:rPr>
        <w:tab/>
        <w:t>(048) 765-62-52</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Відомості про первинну державну реєстрацію юридичної особи</w:t>
      </w:r>
      <w:r w:rsidRPr="006B37FA">
        <w:rPr>
          <w:rFonts w:ascii="Times New Roman" w:eastAsia="Times New Roman" w:hAnsi="Times New Roman"/>
          <w:sz w:val="20"/>
          <w:szCs w:val="20"/>
          <w:lang w:val="ru-RU" w:eastAsia="uk-UA"/>
        </w:rPr>
        <w:tab/>
        <w:t>дата первинної державної реєстрації відкритим акціонерним товариством - 23.03. 2000 р</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Остання перереєстрація - 01.07.2019р.</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Свідоцтво НКЦПФР</w:t>
      </w:r>
      <w:r w:rsidRPr="006B37FA">
        <w:rPr>
          <w:rFonts w:ascii="Times New Roman" w:eastAsia="Times New Roman" w:hAnsi="Times New Roman"/>
          <w:sz w:val="20"/>
          <w:szCs w:val="20"/>
          <w:lang w:val="ru-RU" w:eastAsia="uk-UA"/>
        </w:rPr>
        <w:tab/>
        <w:t>Немає</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Основний вид діяльності за КВЕД</w:t>
      </w:r>
      <w:r w:rsidRPr="006B37FA">
        <w:rPr>
          <w:rFonts w:ascii="Times New Roman" w:eastAsia="Times New Roman" w:hAnsi="Times New Roman"/>
          <w:sz w:val="20"/>
          <w:szCs w:val="20"/>
          <w:lang w:val="ru-RU" w:eastAsia="uk-UA"/>
        </w:rPr>
        <w:tab/>
        <w:t>72.19</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Зареєстрований статутний капітал</w:t>
      </w:r>
      <w:r w:rsidRPr="006B37FA">
        <w:rPr>
          <w:rFonts w:ascii="Times New Roman" w:eastAsia="Times New Roman" w:hAnsi="Times New Roman"/>
          <w:sz w:val="20"/>
          <w:szCs w:val="20"/>
          <w:lang w:val="ru-RU" w:eastAsia="uk-UA"/>
        </w:rPr>
        <w:tab/>
        <w:t>800000 грн. Поділено на 80000 акцій вартістю 10 грн. кожна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Назва банку</w:t>
      </w:r>
      <w:r w:rsidRPr="006B37FA">
        <w:rPr>
          <w:rFonts w:ascii="Times New Roman" w:eastAsia="Times New Roman" w:hAnsi="Times New Roman"/>
          <w:sz w:val="20"/>
          <w:szCs w:val="20"/>
          <w:lang w:val="ru-RU" w:eastAsia="uk-UA"/>
        </w:rPr>
        <w:tab/>
        <w:t>ЮГРУ ПАТ КБ "Приватбанк"</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МФО</w:t>
      </w:r>
      <w:r w:rsidRPr="006B37FA">
        <w:rPr>
          <w:rFonts w:ascii="Times New Roman" w:eastAsia="Times New Roman" w:hAnsi="Times New Roman"/>
          <w:sz w:val="20"/>
          <w:szCs w:val="20"/>
          <w:lang w:val="ru-RU" w:eastAsia="uk-UA"/>
        </w:rPr>
        <w:tab/>
        <w:t>328704</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Поточний рахунок</w:t>
      </w:r>
      <w:r w:rsidRPr="006B37FA">
        <w:rPr>
          <w:rFonts w:ascii="Times New Roman" w:eastAsia="Times New Roman" w:hAnsi="Times New Roman"/>
          <w:sz w:val="20"/>
          <w:szCs w:val="20"/>
          <w:lang w:val="ru-RU" w:eastAsia="uk-UA"/>
        </w:rPr>
        <w:tab/>
      </w:r>
      <w:r w:rsidRPr="006B37FA">
        <w:rPr>
          <w:rFonts w:ascii="Times New Roman" w:eastAsia="Times New Roman" w:hAnsi="Times New Roman"/>
          <w:sz w:val="20"/>
          <w:szCs w:val="20"/>
          <w:lang w:val="en-US" w:eastAsia="uk-UA"/>
        </w:rPr>
        <w:t>UA</w:t>
      </w:r>
      <w:r w:rsidRPr="006B37FA">
        <w:rPr>
          <w:rFonts w:ascii="Times New Roman" w:eastAsia="Times New Roman" w:hAnsi="Times New Roman"/>
          <w:sz w:val="20"/>
          <w:szCs w:val="20"/>
          <w:lang w:val="ru-RU" w:eastAsia="uk-UA"/>
        </w:rPr>
        <w:t>333287040000026000060466897</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Склад акціонерів </w:t>
      </w:r>
      <w:r w:rsidRPr="006B37FA">
        <w:rPr>
          <w:rFonts w:ascii="Times New Roman" w:eastAsia="Times New Roman" w:hAnsi="Times New Roman"/>
          <w:sz w:val="20"/>
          <w:szCs w:val="20"/>
          <w:lang w:val="ru-RU" w:eastAsia="uk-UA"/>
        </w:rPr>
        <w:tab/>
        <w:t xml:space="preserve">1 юридична особа 37575 штук, 46,97 відсотків у Статутному Капіталі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7 фізичних осіб 42425 штук, 53,03 відсотків у Статутному Капіталі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Керівництво</w:t>
      </w:r>
      <w:r w:rsidRPr="006B37FA">
        <w:rPr>
          <w:rFonts w:ascii="Times New Roman" w:eastAsia="Times New Roman" w:hAnsi="Times New Roman"/>
          <w:sz w:val="20"/>
          <w:szCs w:val="20"/>
          <w:lang w:val="ru-RU" w:eastAsia="uk-UA"/>
        </w:rPr>
        <w:tab/>
        <w:t>Директор Ранченко Геннадій Степанович</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Адреса сторінки в мережі Інтернет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електрона адреса</w:t>
      </w:r>
      <w:r w:rsidRPr="006B37FA">
        <w:rPr>
          <w:rFonts w:ascii="Times New Roman" w:eastAsia="Times New Roman" w:hAnsi="Times New Roman"/>
          <w:sz w:val="20"/>
          <w:szCs w:val="20"/>
          <w:lang w:val="ru-RU" w:eastAsia="uk-UA"/>
        </w:rPr>
        <w:tab/>
      </w:r>
      <w:r w:rsidRPr="006B37FA">
        <w:rPr>
          <w:rFonts w:ascii="Times New Roman" w:eastAsia="Times New Roman" w:hAnsi="Times New Roman"/>
          <w:sz w:val="20"/>
          <w:szCs w:val="20"/>
          <w:lang w:val="en-US" w:eastAsia="uk-UA"/>
        </w:rPr>
        <w:t>http</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www</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element</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odessa</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ua</w:t>
      </w:r>
      <w:r w:rsidRPr="006B37FA">
        <w:rPr>
          <w:rFonts w:ascii="Times New Roman" w:eastAsia="Times New Roman" w:hAnsi="Times New Roman"/>
          <w:sz w:val="20"/>
          <w:szCs w:val="20"/>
          <w:lang w:val="ru-RU" w:eastAsia="uk-UA"/>
        </w:rPr>
        <w:t xml:space="preserve">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odessa</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element</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od</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a</w:t>
      </w: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en-US" w:eastAsia="uk-UA"/>
        </w:rPr>
        <w:t>science</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element</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gmail</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com</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Інформація про депозитарні установи</w:t>
      </w:r>
      <w:r w:rsidRPr="006B37FA">
        <w:rPr>
          <w:rFonts w:ascii="Times New Roman" w:eastAsia="Times New Roman" w:hAnsi="Times New Roman"/>
          <w:sz w:val="20"/>
          <w:szCs w:val="20"/>
          <w:lang w:val="ru-RU" w:eastAsia="uk-UA"/>
        </w:rPr>
        <w:tab/>
        <w:t>ТОВ "РЕГРАН"</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Код за ЄДРПОУ 23876083, Код МДО 100024</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Місцезнаходження:</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65078 , м.Одеса вул.Космонавтів,36</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Засоби зв'язку: тел. (0482) 343-196, (0482) 343-306</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ценз</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я: серія АЕ №286597 від 12.10.2013р.</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ПАТ "Національний Депозитарий"</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Код за ЄДРПОУ 30370711,</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lastRenderedPageBreak/>
        <w:t>04107,м. Київ, вул. Тропініна 7-Г</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Засоби зв'язку: тел. (044) 363-04-01 ; (044) 363-04-08</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Ліцензія:серія А01,№795373 </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АТ "ЕЛЕМЕНТ" не має територіально відокремлених структурних одиниць, філій та представництв, які виділені на окремий баланс.</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Виконавчим органом, що здійснює керівництво поточною діяльністю емітента є його директор.</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Основа для думки та опис застосованих критеріїв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На основі виконаних процедур та отриманих  доказів ніщо не привернуло нашої уваги, що б змусило Аудитора вважати, що звіт "Про корпоративне управління", якій є складовою частиною річного звіту за 2019 р. "Річний звіт керівництва  за 2019 рік"  Приватного акціонерного товариства "ЕЛЕМЕНТ",  містить інформацію яка б потребувала суттєвих коригувань оцінки ключових питань документообігу діяльності для приведення їх у відповідність до критеріїв вимог законодавства України. АТ "ЕЛЕМЕНТ" дотрималось в усіх суттєвих аспектах вимог законів України  "Про цінні папери та фондовий ринок" від 23,02 2006 р. № 3480-</w:t>
      </w:r>
      <w:r w:rsidRPr="006B37FA">
        <w:rPr>
          <w:rFonts w:ascii="Times New Roman" w:eastAsia="Times New Roman" w:hAnsi="Times New Roman"/>
          <w:sz w:val="20"/>
          <w:szCs w:val="20"/>
          <w:lang w:val="en-US" w:eastAsia="uk-UA"/>
        </w:rPr>
        <w:t>IV</w:t>
      </w:r>
      <w:r w:rsidRPr="006B37FA">
        <w:rPr>
          <w:rFonts w:ascii="Times New Roman" w:eastAsia="Times New Roman" w:hAnsi="Times New Roman"/>
          <w:sz w:val="20"/>
          <w:szCs w:val="20"/>
          <w:lang w:val="ru-RU" w:eastAsia="uk-UA"/>
        </w:rPr>
        <w:t xml:space="preserve"> ( зі змінами та доповненнями), "Про акціонерні товариства" від 17,09 2008 р. № 514-</w:t>
      </w:r>
      <w:r w:rsidRPr="006B37FA">
        <w:rPr>
          <w:rFonts w:ascii="Times New Roman" w:eastAsia="Times New Roman" w:hAnsi="Times New Roman"/>
          <w:sz w:val="20"/>
          <w:szCs w:val="20"/>
          <w:lang w:val="en-US" w:eastAsia="uk-UA"/>
        </w:rPr>
        <w:t>VI</w:t>
      </w:r>
      <w:r w:rsidRPr="006B37FA">
        <w:rPr>
          <w:rFonts w:ascii="Times New Roman" w:eastAsia="Times New Roman" w:hAnsi="Times New Roman"/>
          <w:sz w:val="20"/>
          <w:szCs w:val="20"/>
          <w:lang w:val="ru-RU" w:eastAsia="uk-UA"/>
        </w:rPr>
        <w:t xml:space="preserve"> (зі змінами та доповненнями), вимог рішення Національної комісії з цінних паперів та фондового ринку  від 03.12. 2013 р. за № 2826 "Про затвердження Положення про розкриття інформації емітентами цінних паперів" ( зі змінами та доповненнями) та документообігу АТ "ЕЛЕМЕНТ". Наведена інформація в звіті про корпоративне управління за 2019 р., є справедливою в усіх суттєвих аспектах відображає інформацію про корпоративне управління товариства, викривлень  в звіті на дату надання  звіту незалежного аудитора не встановлено.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При виконанні завдання аудитором також перевірено річну інформацію емітента цінних паперів за 2017-2018 роки, яка розміщена на сайтах Національній комісії з цінних паперів та фондового ринку та АТ "ЕЛЕМЕНТ". Розбіжностей та викривлень аудитором не встановлено.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Процедури, що будуть виконуватися відповідно до цього Договору, не є аудитом чи оглядом фінансової звітності, проведеним згідно з МСА, закрема,  Міжнародними стандартами завдань з огляду, тому впевненість та узгодженість звіту про управління, який складається відповідно до законодавства, з фінансовою звітністю  за звітний період, висловлена не буде  відповідно до умов Договору.</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Ключові питання аудиту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Виконання завдання з дотриманням вимог професійних стандартів та застосовних вимог законодавчих і нормативних актів стосовно розкриття в нефінансової інформації в складі звіту керівництва - звіту про корпоративне управління, про відповідність документообігу товариства та відповідність законодавству України.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1. Аудитором досліджені  наступні питання відносно кодексу корпоративного управління:</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Перевірка достовірності інформації про власний кодекс корпоративного управління, яким керується емітент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Перевірка достовірності інформації про кодекс корпоративного управління фондової біржі, об'єднання юридичних осіб або іншого кодексу корпоративного управління, який емітент добровільно вирішив застосовувати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Перевіркою встановлено: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Приватне акціонерне товариство "ЕЛЕМЕНТ" не створювало власного кодексу корпоративного управління, а керується загальними нормами законодавства про акціонерні товариства.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2. Аудитором досліджені  питання достовірності інформації та всю відповідну інформацію про практику корпоративного управління, застосовувану понад визначені законодавством вимоги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ru-RU" w:eastAsia="uk-UA"/>
        </w:rPr>
        <w:tab/>
        <w:t>Аудитор провів дослідження прийнятих внутрішніх документів, які регламентують функціонування органів корпоративного управління. Джерелами інформації є:</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Статут,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протоколи загальних зборів товариства,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 xml:space="preserve">положення про загальні збори акціонерів,  директора, ревізора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інші внутрішні документи, які визначено статутом.</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Аудитором встановлено, що відповідно до внутрішніх документів ПрАТ "ЕЛЕМЕНТ" не розробляло та приймало Положення про виконавчий орган, про ревізійну комісію.</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АТ "ЕЛЕМЕНТ" у своєї діяльності керується наступними Положеннями: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положення про загальні збори акціонерів,  затверджене Статутом</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положення про директора,  затверджене Статутом</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положення про ревізора,  затверджене Статутом</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3. Аудитором досліджені  питання достовірності інформації та всю відповідну інформацію про проведені загальні збори акціонерів (учасників) та загальний опис прийнятих на зборах рішень за 2019 р.</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Зміст функцій та повноважень загальних зборів товариства визначені в наступних документах:</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Протоколи загальних чергових зборів акціонерів за останні два роки,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Річна інформація емітента цінних паперів за 2017-2018 рр., яка розміщена на його сайті та сайті НКЦПФР.</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Аудитором встановлено, що АТ "ЕЛЕМЕНТ" провадить Загальні (чергові) збори акціонерів щорічно. Позачергових зборів  протягом 2019 р. не провадилось.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Загальні збори акціонерів проведені 26 квітня 2019 р., протокол від 26 квітня без номеру</w:t>
      </w:r>
      <w:r w:rsidRPr="006B37FA">
        <w:rPr>
          <w:rFonts w:ascii="Times New Roman" w:eastAsia="Times New Roman" w:hAnsi="Times New Roman"/>
          <w:sz w:val="20"/>
          <w:szCs w:val="20"/>
          <w:lang w:val="ru-RU" w:eastAsia="uk-UA"/>
        </w:rPr>
        <w:tab/>
        <w:t>Були прийняті наступні рішення:</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Обрання членів лічильної комісії, прийняття рішення про припинення їх повноважень.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Затвердження порядку та способу засвідчення бюлетенів для голосування на зборах.</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Обрання голови та секретаря зборів, прийняття рішень з питань порядку проведення зборів (регламенту зборів).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r>
      <w:r w:rsidRPr="006B37FA">
        <w:rPr>
          <w:rFonts w:ascii="Times New Roman" w:eastAsia="Times New Roman" w:hAnsi="Times New Roman"/>
          <w:sz w:val="20"/>
          <w:szCs w:val="20"/>
          <w:lang w:val="ru-RU" w:eastAsia="uk-UA"/>
        </w:rPr>
        <w:tab/>
        <w:t>Розгляд звіту директора за 2018 р. та прийняття рішення за наслідками розгляду звіту директора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r>
      <w:r w:rsidRPr="006B37FA">
        <w:rPr>
          <w:rFonts w:ascii="Times New Roman" w:eastAsia="Times New Roman" w:hAnsi="Times New Roman"/>
          <w:sz w:val="20"/>
          <w:szCs w:val="20"/>
          <w:lang w:val="ru-RU" w:eastAsia="uk-UA"/>
        </w:rPr>
        <w:tab/>
        <w:t xml:space="preserve">Розгляд звіту та висновків ревізора Товариства за 2018 р. та прийняття рішення за наслідками розгляду звіту та висновків ревізора.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lastRenderedPageBreak/>
        <w:tab/>
      </w:r>
      <w:r w:rsidRPr="006B37FA">
        <w:rPr>
          <w:rFonts w:ascii="Times New Roman" w:eastAsia="Times New Roman" w:hAnsi="Times New Roman"/>
          <w:sz w:val="20"/>
          <w:szCs w:val="20"/>
          <w:lang w:val="ru-RU" w:eastAsia="uk-UA"/>
        </w:rPr>
        <w:tab/>
        <w:t xml:space="preserve">Затвердження річного звіту Товариства за 2018 р.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r>
      <w:r w:rsidRPr="006B37FA">
        <w:rPr>
          <w:rFonts w:ascii="Times New Roman" w:eastAsia="Times New Roman" w:hAnsi="Times New Roman"/>
          <w:sz w:val="20"/>
          <w:szCs w:val="20"/>
          <w:lang w:val="ru-RU" w:eastAsia="uk-UA"/>
        </w:rPr>
        <w:tab/>
        <w:t>Розподіл прибутку Товариства за 2018 р. Затвердження розміру річних дивідендів. Прийняття рішення щодо виплати дивідендів.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Затвердження регулярної річної інформації Товариства для оприлюднення її відповідно до законодавства України.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Про доповнення переліку видів діяльності Товариства за КВЕД.</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Внесення змін до статуту ПРИВАТНОГО АКЦІОНЕРНОГО ТОВАРИСТВА "ЕЛЕМЕНТ", пов'язаних із приведенням статуту Товариства у відповідність до вимог законодавства, шляхом викладення його в новій редакції.</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Визначення осіб, яким надаватимуться повноваження щодо підписання статуту Товариства в новій редакції.</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Визначення особи, якій надаватимуться повноваження щодо державної реєстрації змін до відомостей про ПРИВАТНЕ АКЦІОНЕРНЕ ТОВАРИСТВО "ЕЛЕМЕНТ", що містяться в Єдиному державному реєстрі юридичних осіб, фізичних осіб-підприємців та громадських формувань, пов'язаних зі  змінами до статуту  та доповненнями видів економічної діяльності Товариства.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Прийняття рішення про припинення повноважень директора Товариства у зв'язку із закінченням строку повноважень.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Обрання директора Товариства. Затвердження умов трудового договору (контракту) з директором, встановлення розміру його винагороди. Обрання особи, яка уповноважується на підписання трудового договору (контракту) з директором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Прийняття рішення про припинення повноважень ревізора Товариства у зв'язку із закінченням строку повноважень.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Обрання ревізора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Затвердження умов цивільно-правового договору, що укладатиметься з ревізором, встановлення розміру його винагороди, обрання особи, яка уповноважується на підписання цивільно-правового договору з ревізором.</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r>
      <w:r w:rsidRPr="006B37FA">
        <w:rPr>
          <w:rFonts w:ascii="Times New Roman" w:eastAsia="Times New Roman" w:hAnsi="Times New Roman"/>
          <w:sz w:val="20"/>
          <w:szCs w:val="20"/>
          <w:lang w:val="ru-RU" w:eastAsia="uk-UA"/>
        </w:rPr>
        <w:tab/>
        <w:t>Про попереднє схвалення значних правочинів, які можуть вчинятися Товариством протягом року з дати прийняття рішення, із зазначенням характеру правочинів та їх граничної сукупної вартості.</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Спосіб голосування з усіх питань порядку денного - з використанням бюлетенів, які вручені учасникам зборів під час реєстрації. Форма та текст бюлетенів затверджені  розпорядженням директора Товариства від 09.04. 2019 р Статуту та Положення про виконавчій орган.</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Рішення по усім питанням прийнято 100 відсотками усіх голосуючих акцій, зареєстрованих на загальних зборах. Аудитором відхилень не встановлено.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4. Аудитор перевірив достовірність інформації та всю відповідну інформацію про персональний склад наглядової ради та колегіального виконавчого органу (за наявності) емітента, їхніх комітетів (за наявності), інформацію про проведені засідання та загальний опис прийнятих на них рішень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Джерелами інформації є:</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Статут.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Протоколи загальних зборів товариства, якими було сформовано, відкликано, обрано та затверджено кількісний склад органів.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Трудові договори(контракти) та розмір винагороди директору.</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Інші документи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Аудитом встановлено: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Колегіальний орган (дирекція)  Статутом не передбачено.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Наглядова рада згідно наданих аудитору документів не створювалась.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Ці факти не суперечать вимогам Закону України "Про акціонерні товариства" та вимогам Статуту товариства.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5. Аудитор перевірив достовірність інформації та всю відповідну інформацію про опис основних характеристик систем внутрішнього контролю і управління ризиками емітента.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Джерелами інформації є;</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ru-RU" w:eastAsia="uk-UA"/>
        </w:rPr>
        <w:tab/>
        <w:t>Статут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Протоколи загальних зборів  за останній рік та попередній рік,</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Річні звіти, звіти ревізора, звіти аудитора (аудиторської фірми)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Інші документи.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Аудитором встановлено: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Статутом визначено, що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РЕВІЗОР є особою, яка здійснює перевірки фінансово-господарської діяльності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Ревізор обирається загальними зборами строком на 5 (п'ять) років. Ревізором може бути фізична особа, яка має повну цивільну дієздатність. Не можуть бути ревізором Товариства директор та особа, яка не має повної цивільної дієздатності; члени інших органів Товариства.       Ревізор не може входити до складу лічильної комісії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При здійсненні контролю за фінансово-господарською діяльністю Товариства Ревізор перевіряє: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достовірність даних, які містяться в річній фінансовій звітності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відповідність ведення бухгалтерського, податкового, статистичного обліку та звітності відповідним нормативним документам;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своєчасність і правильність відображення в бухгалтерському обліку всіх фінансових операцій відповідно до встановлених правил та порядку;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дотримання директором наданих йому повноважень щодо розпорядження майном,  укладення правочинів та проведення фінансових операцій;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своєчасність та правильність здійснення розрахунків за зобов'язаннями;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зберігання грошових коштів та матеріальних цінностей;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lastRenderedPageBreak/>
        <w:t xml:space="preserve">         використання коштів резервного та інших фондів;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правильність нарахування та виплати дивідендів;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дотримання порядку оплати акцій;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фінансовий стан, рівень його платоспроможності, ліквідності активів, співвідношення власних та позичкових коштів.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Ревізор відповідно до покладених на нього завдань здійснює планові та спеціальні перевірки фінансово-господарської діяльності.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Планова перевірка проводиться ревізором за підсумками фінансово-господарської діяльності за рік з метою надання загальним зборам висновків по річних звітах та балансах. Строк проведення планової перевірки не повинен перевищувати 30 (тридцять) календарних  днів.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Спеціальні перевірки проводяться ревізором: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з власної ініціативи;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за рішенням загальних зборів акціонерів;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за рішенням директора;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на вимогу акціонерів (акціонера), які на момент подання вимоги сукупно є власниками 10 і більше відсотків голосуючих акцій;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Спеціальна перевірка фінансово-господарської діяльності має бути розпочата не пізніше 30 (тридцяти) календарних днів від дати прийняття відповідного рішення ревізором, директором або отримання вимоги акціонерів (акціонера), які на момент подання вимоги сукупно є власниками 10 і більше відсотків голосуючих акцій;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Спеціальна перевірка фінансово-господарської діяльності  проводиться за рахунок товариства.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Спеціальна перевірка фінансово-господарської діяльності може проводитися аудитором на вимогу та за рахунок акціонерів (акціонера), які на момент подання вимоги сукупно є власниками 10 і більше відсотків голосуючих акцій.</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За підсумками перевірки фінансово-господарської діяльності за результатами фінансового року ревізор складає звіт та надає висновок, в якому має міститися: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підтвердження достовірності та повноти даних фінансової звітності Товариства за відповідний період;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надання звітності;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інформація про інші факти, виявлені під час проведення перевірки.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Ревізор вирішує питання, пов'язані із проведенням перевірок та організацією роботи видачею розпоряджень.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Ревізор доповідає про результати проведених ним перевірок загальним зборам.</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Ревізор має право вносити пропозиції до порядку денного загальних зборів та вимагати скликання позачергових загальних зборів. Ревізор має право бути присутніми на загальних зборах та брати участь в обговоренні питань порядку денного з правом дорадчого голосу.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Загальні збори вправі прийняти рішення про дострокове припинення повноважень   Ревізора та одночасне обрання нового Ревізора.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Відповідно до наданих документів: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Ревізора обрано Загальними зборами акціонерів (протокол 26.04. 2019 р. без номеру).</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У 2019 р. виконано узгодження процедур стосовно розкриття у не фінансовій інформації в складі звіту керівництва та звіту про корпоративне управління, незалежною аудиторською фірмою, товариством з обмеженою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дальн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стю "Трансаудит", код за ЄДРПОУ 23865010, адреса 65044, м. Одеса пр. Шевченка 2, повноти, достовірності та відповідності чинному законодавству України, фінансової звітності за 2018 р. на підставі договору від 18.03.2019 р. №190318/1 Дата аудиторського висновку (звіту) 19.04.2019 року, договір підписано директорами.</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Думка аудитора - із застереженням.</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6. Аудитором перевірено достовірність інформації та всю відповідну інформацію про перелік осіб, які прямо або опосередковано є власниками значного пакета акцій емітента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Джерело інформації - зведений обліковий реєстр власників цінних паперів, наданий реєстратором:</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1 юридична особа 37575 штук, 46,97 відсотків у статутному Капіталі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7 фізичних осіб 42425 штук, 53,03 відсотків у статутному Капіталі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7. Аудитор перевірив достовірність інформації та всю відповідну інформацію про будь-які обмеження прав участі та голосування акціонерів (учасників) на загальних зборах емітента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протоколи загальних зборів, в реєстрі для проведення загальних зборів акціонерів, складеного з  акцій, які усі враховуються при визначенні кворуму та при голосуванні в органах емітента.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Будь -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обмеження прав участі та голосування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на загальних зборах віддсутн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8. Аудитор перевірив достовірність інформації та всю відповідну інформацію про порядок призначення та звільнення й повноваження посадових осіб емітента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Джерела інформації </w:t>
      </w:r>
      <w:r w:rsidRPr="006B37FA">
        <w:rPr>
          <w:rFonts w:ascii="Times New Roman" w:eastAsia="Times New Roman" w:hAnsi="Times New Roman"/>
          <w:sz w:val="20"/>
          <w:szCs w:val="20"/>
          <w:lang w:val="ru-RU" w:eastAsia="uk-UA"/>
        </w:rPr>
        <w:tab/>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Статут,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протоколи загальних зборів акціонерів якими було затверджено діючі посадови особи товариства.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Трудові договори, накази, штатний розклад</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Інші документи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w:t>
      </w:r>
      <w:r w:rsidRPr="006B37FA">
        <w:rPr>
          <w:rFonts w:ascii="Times New Roman" w:eastAsia="Times New Roman" w:hAnsi="Times New Roman"/>
          <w:sz w:val="20"/>
          <w:szCs w:val="20"/>
          <w:lang w:val="ru-RU" w:eastAsia="uk-UA"/>
        </w:rPr>
        <w:tab/>
        <w:t>Аудитором визначено:</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Відповідно до Статуту органами управління є:</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 xml:space="preserve">загальні збори акціонерів;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 xml:space="preserve">директор;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 xml:space="preserve">ревізор;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ru-RU" w:eastAsia="uk-UA"/>
        </w:rPr>
        <w:tab/>
        <w:t>виконавчий орган.</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lastRenderedPageBreak/>
        <w:t>Статутом визначено, що директор та ревізор обираються Загальними зборами акціонерів, що не суперечить Закону України "Про акціонерні товариства" та внутрішніми положенням товариства.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До компетенції директора входить: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розробка проектів бюджетів, бізнес-планів, програм фінансово-господарської діяльності;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розробка та затвердження поточних фінансово-господарських планів і оперативних завдань та забезпечення їх реалізації;</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розробка штатного розкладу та затвердження правил внутрішнього трудового розпорядку, посадових інструкцій та посадових окладів працівників;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організація ведення бухгалтерського обліку та звітності. Складання та надання річних звітів на розгляд загальних зборів;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укладення та виконання колективного договору. Призначення та відкликання осіб, які беруть участь в колективних переговорах як представники виконавчого органу.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без довіреності представлення інтересів товариства в державних установах, підприємствах всіх форм власності та громадських організаціях, в усіх правоохоронних та контролюючих органах, вчиненняв від імені товариства правочинів та здійснення всі юридично значимих дій, підписання будь-які договорів та зовнішньоекономічних контрактів, здійснення інші юридичні дії в межах компетенції, визначеної статутом, рішеннями загальних зборів;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видання довіреностей;</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прийняття та звільнення працівників, вжиття до них заходи заохочення та накладання стягнень відповідно до законодавства, статуту та внутрішніх документів;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видавання наказів, розпоряджень, вказівок, обов'язкових для виконання всіма працівниками;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приймати рішення про укладення значних правочинів та правочинів з заінтересованістю;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підписання колективного договору, змін та доповнень до нього;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розпоряджатися майном та коштами відповідно до статуту та чинного законодавства;</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 здійснення інших функцій, які необхідні для забезпечення нормальної роботи відповідно до законодавства та внутрішніх документів.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Відповідно до наданих документів: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директора обрано загальними зборами акціонерів (протокол  від 26 квітня 2019 без номера) строком на 5 років.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У зв'язку з нашим аудитом і нашою відповідальністю є ознайомитися з цією інформацією та при цьому розглянути, чи існує суттєва невідповідність між іншою інформацією або нашими знаннями, отриманими під час надання  аудиторських послуг, або чи ця інша інформація має вигляд такої, що містить суттєве викривлення. Ми не виявили таких фактів, які потрібно було б включити до звіту про корпоративне управління.</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Дослідженнями аудитора визначено, що корпоративне управління здійснюється згідно вимог діючого законодавства України та статуту товариства. Вищим органом управління є загальні збори акціонерів, рішення затверджуються та виконуються директором  на підставі протоколів загальних зборів акціонерів, що передбачено статутними документами. Згідно Статуту контроль за виконанням рішень загальних зборів акціонерів та узгодженням деяких фінансово - правових зобов'язань здійснює директор. Усі виконання та узгодження письмово  підтверджені та зафіксовані у документообігу, пов'язаному з фінансово - господарською діяльністю. На думку аудиторав, можна зробити висновок про дотримання в цілому вимог до корпоративного управління по відношенню до усіх акціонерів.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Наявність здійснення корпоративного управлення підтверджується:</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протоколами загальних зборів акціонерів;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наявністю органів управління: директора та ревізора, які керуються в своїй діяльності Статутом, кодексом про корпоративне управління, внутрішніми положеннями;</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 наявністю інформації про діяльність та фінансові результати, яка затверджується щорічно загальними зборами акціонерів та розміщується у засобах масової інформації та в мережі Інтернет.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Відповідальність управлінського персоналу та тих, кого наділено найвищими повноваженнями, за звітність</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Управлінський персонал несе відповідальність за складання і достовірне подання річної звітності відповідно до законодавства України та за таку систему внутрішнього контролю, яку управлінський персонал визначає потрібною для того, щоб забезпечити складання звітності, що не містить суттєвих викривлень внаслідок шахрайства або помилки.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Виконавчий орган товариства  в особах директора та головного бухгалтера, є особи які відповідають за нагляд за процесом звітування та є ті самі особи, що відповідають за складання звітності.</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Відповідальність аудитора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Нашими цілями є отримання обґрунтованої впевненості, що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w:t>
      </w:r>
      <w:r w:rsidRPr="006B37FA">
        <w:rPr>
          <w:rFonts w:ascii="Times New Roman" w:eastAsia="Times New Roman" w:hAnsi="Times New Roman"/>
          <w:sz w:val="20"/>
          <w:szCs w:val="20"/>
          <w:lang w:val="ru-RU" w:eastAsia="uk-UA"/>
        </w:rPr>
        <w:tab/>
        <w:t xml:space="preserve">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Виконуючи аудит відповідно до вимог МСА, ми використовуємо професійне судження та професійний скептицизм протягом усього завдання з надання аудиторських послуг.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lastRenderedPageBreak/>
        <w:t>Основні відомості про суб'єкта аудиторської діяльності</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Фірма "Трансаудит" у вигляді товариства з обмеженою відповідальністю (код за ЄДРПОУ 23865010)</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Свідоцтво про внесення до Реєстру суб'єктів аудиторської діяльності за </w:t>
      </w:r>
      <w:r w:rsidRPr="006B37FA">
        <w:rPr>
          <w:rFonts w:ascii="Times New Roman" w:eastAsia="Times New Roman" w:hAnsi="Times New Roman"/>
          <w:sz w:val="20"/>
          <w:szCs w:val="20"/>
          <w:lang w:val="en-US" w:eastAsia="uk-UA"/>
        </w:rPr>
        <w:t>N</w:t>
      </w:r>
      <w:r w:rsidRPr="006B37FA">
        <w:rPr>
          <w:rFonts w:ascii="Times New Roman" w:eastAsia="Times New Roman" w:hAnsi="Times New Roman"/>
          <w:sz w:val="20"/>
          <w:szCs w:val="20"/>
          <w:lang w:val="ru-RU" w:eastAsia="uk-UA"/>
        </w:rPr>
        <w:t xml:space="preserve"> 1463 видано відповідно до рішення Аудиторської палати України від 26.01. 2001 р. </w:t>
      </w:r>
      <w:r w:rsidRPr="006B37FA">
        <w:rPr>
          <w:rFonts w:ascii="Times New Roman" w:eastAsia="Times New Roman" w:hAnsi="Times New Roman"/>
          <w:sz w:val="20"/>
          <w:szCs w:val="20"/>
          <w:lang w:val="en-US" w:eastAsia="uk-UA"/>
        </w:rPr>
        <w:t>N</w:t>
      </w:r>
      <w:r w:rsidRPr="006B37FA">
        <w:rPr>
          <w:rFonts w:ascii="Times New Roman" w:eastAsia="Times New Roman" w:hAnsi="Times New Roman"/>
          <w:sz w:val="20"/>
          <w:szCs w:val="20"/>
          <w:lang w:val="ru-RU" w:eastAsia="uk-UA"/>
        </w:rPr>
        <w:t xml:space="preserve"> 98 та чинне до 29.11. 2020 р.)</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Місцезнаходження: пр. Шевченка 2, м. Одеса, 65044 (для листування: аб. скринька 10, м. Одеса, 65026)</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Телефон 0661-370872, електронна адреса </w:t>
      </w:r>
      <w:r w:rsidRPr="006B37FA">
        <w:rPr>
          <w:rFonts w:ascii="Times New Roman" w:eastAsia="Times New Roman" w:hAnsi="Times New Roman"/>
          <w:sz w:val="20"/>
          <w:szCs w:val="20"/>
          <w:lang w:val="en-US" w:eastAsia="uk-UA"/>
        </w:rPr>
        <w:t>tau</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te</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net</w:t>
      </w:r>
      <w:r w:rsidRPr="006B37FA">
        <w:rPr>
          <w:rFonts w:ascii="Times New Roman" w:eastAsia="Times New Roman" w:hAnsi="Times New Roman"/>
          <w:sz w:val="20"/>
          <w:szCs w:val="20"/>
          <w:lang w:val="ru-RU" w:eastAsia="uk-UA"/>
        </w:rPr>
        <w:t>.</w:t>
      </w:r>
      <w:r w:rsidRPr="006B37FA">
        <w:rPr>
          <w:rFonts w:ascii="Times New Roman" w:eastAsia="Times New Roman" w:hAnsi="Times New Roman"/>
          <w:sz w:val="20"/>
          <w:szCs w:val="20"/>
          <w:lang w:val="en-US" w:eastAsia="uk-UA"/>
        </w:rPr>
        <w:t>ua</w:t>
      </w:r>
      <w:r w:rsidRPr="006B37FA">
        <w:rPr>
          <w:rFonts w:ascii="Times New Roman" w:eastAsia="Times New Roman" w:hAnsi="Times New Roman"/>
          <w:sz w:val="20"/>
          <w:szCs w:val="20"/>
          <w:lang w:val="ru-RU" w:eastAsia="uk-UA"/>
        </w:rPr>
        <w:t xml:space="preserve"> .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Найменування страховика - Приватне акціонерне товариство "Респект", дата і номер страхового договору  - договір від 11. 11. 2019 р. № 13-1911-142874-511</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Незалежний аудитор, директор фірми "Трансаудит"</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Кравченко Т.В.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(Сертифікат АПУ серії А № 007180 без обмежень) </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ab/>
      </w:r>
    </w:p>
    <w:p w:rsidR="00B72C38" w:rsidRPr="006B37FA" w:rsidRDefault="00B72C38" w:rsidP="00B72C38">
      <w:pPr>
        <w:spacing w:after="0" w:line="240" w:lineRule="auto"/>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ru-RU" w:eastAsia="uk-UA"/>
        </w:rPr>
        <w:tab/>
      </w:r>
      <w:r w:rsidRPr="006B37FA">
        <w:rPr>
          <w:rFonts w:ascii="Times New Roman" w:eastAsia="Times New Roman" w:hAnsi="Times New Roman"/>
          <w:sz w:val="20"/>
          <w:szCs w:val="20"/>
          <w:lang w:val="en-US" w:eastAsia="uk-UA"/>
        </w:rPr>
        <w:t>М.П.</w:t>
      </w: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en-US"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B72C38" w:rsidRPr="006B37FA" w:rsidTr="00F45D5E">
        <w:trPr>
          <w:trHeight w:val="463"/>
        </w:trPr>
        <w:tc>
          <w:tcPr>
            <w:tcW w:w="1548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Cambria" w:eastAsia="Cambria" w:hAnsi="Cambria" w:cs="Cambria"/>
                <w:b/>
                <w:bCs/>
                <w:sz w:val="24"/>
                <w:szCs w:val="24"/>
                <w:lang w:eastAsia="uk-UA"/>
              </w:rPr>
            </w:pPr>
            <w:r w:rsidRPr="006B37FA">
              <w:rPr>
                <w:rFonts w:ascii="Cambria" w:eastAsia="Cambria" w:hAnsi="Cambria" w:cs="Cambria"/>
                <w:b/>
                <w:bCs/>
                <w:sz w:val="28"/>
                <w:szCs w:val="28"/>
                <w:lang w:val="en-US" w:eastAsia="uk-UA"/>
              </w:rPr>
              <w:lastRenderedPageBreak/>
              <w:t>VIII</w:t>
            </w:r>
            <w:r w:rsidRPr="006B37FA">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B72C38" w:rsidRPr="006B37FA" w:rsidRDefault="00B72C38" w:rsidP="00B72C38">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B72C38" w:rsidRPr="006B37FA" w:rsidTr="00F45D5E">
        <w:tc>
          <w:tcPr>
            <w:tcW w:w="3588" w:type="dxa"/>
            <w:vMerge w:val="restart"/>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Кількість акцій (штук)</w:t>
            </w:r>
          </w:p>
        </w:tc>
        <w:tc>
          <w:tcPr>
            <w:tcW w:w="1763" w:type="dxa"/>
            <w:vMerge w:val="restart"/>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Кількість за видами акцій</w:t>
            </w:r>
          </w:p>
        </w:tc>
      </w:tr>
      <w:tr w:rsidR="00B72C38" w:rsidRPr="006B37FA" w:rsidTr="00F45D5E">
        <w:tc>
          <w:tcPr>
            <w:tcW w:w="3588" w:type="dxa"/>
            <w:vMerge/>
            <w:vAlign w:val="center"/>
          </w:tcPr>
          <w:p w:rsidR="00B72C38" w:rsidRPr="006B37FA" w:rsidRDefault="00B72C38" w:rsidP="00B72C38">
            <w:pPr>
              <w:spacing w:after="0" w:line="240" w:lineRule="auto"/>
              <w:rPr>
                <w:rFonts w:ascii="Times New Roman" w:eastAsia="Cambria" w:hAnsi="Times New Roman"/>
                <w:b/>
                <w:bCs/>
                <w:sz w:val="20"/>
                <w:szCs w:val="20"/>
                <w:lang w:eastAsia="uk-UA"/>
              </w:rPr>
            </w:pPr>
          </w:p>
        </w:tc>
        <w:tc>
          <w:tcPr>
            <w:tcW w:w="1428" w:type="dxa"/>
            <w:vMerge/>
            <w:vAlign w:val="center"/>
          </w:tcPr>
          <w:p w:rsidR="00B72C38" w:rsidRPr="006B37FA" w:rsidRDefault="00B72C38" w:rsidP="00B72C38">
            <w:pPr>
              <w:spacing w:after="0" w:line="240" w:lineRule="auto"/>
              <w:rPr>
                <w:rFonts w:ascii="Times New Roman" w:eastAsia="Cambria" w:hAnsi="Times New Roman"/>
                <w:b/>
                <w:bCs/>
                <w:sz w:val="20"/>
                <w:szCs w:val="20"/>
                <w:lang w:eastAsia="uk-UA"/>
              </w:rPr>
            </w:pPr>
          </w:p>
        </w:tc>
        <w:tc>
          <w:tcPr>
            <w:tcW w:w="3303" w:type="dxa"/>
            <w:vMerge/>
            <w:vAlign w:val="center"/>
          </w:tcPr>
          <w:p w:rsidR="00B72C38" w:rsidRPr="006B37FA" w:rsidRDefault="00B72C38" w:rsidP="00B72C38">
            <w:pPr>
              <w:spacing w:after="0" w:line="240" w:lineRule="auto"/>
              <w:rPr>
                <w:rFonts w:ascii="Times New Roman" w:eastAsia="Cambria" w:hAnsi="Times New Roman"/>
                <w:b/>
                <w:bCs/>
                <w:sz w:val="20"/>
                <w:szCs w:val="20"/>
                <w:lang w:eastAsia="uk-UA"/>
              </w:rPr>
            </w:pPr>
          </w:p>
        </w:tc>
        <w:tc>
          <w:tcPr>
            <w:tcW w:w="1736" w:type="dxa"/>
            <w:vMerge/>
            <w:vAlign w:val="center"/>
          </w:tcPr>
          <w:p w:rsidR="00B72C38" w:rsidRPr="006B37FA" w:rsidRDefault="00B72C38" w:rsidP="00B72C38">
            <w:pPr>
              <w:spacing w:after="0" w:line="240" w:lineRule="auto"/>
              <w:rPr>
                <w:rFonts w:ascii="Times New Roman" w:eastAsia="Cambria" w:hAnsi="Times New Roman"/>
                <w:b/>
                <w:bCs/>
                <w:sz w:val="20"/>
                <w:szCs w:val="20"/>
                <w:lang w:eastAsia="uk-UA"/>
              </w:rPr>
            </w:pPr>
          </w:p>
        </w:tc>
        <w:tc>
          <w:tcPr>
            <w:tcW w:w="1763" w:type="dxa"/>
            <w:vMerge/>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p>
        </w:tc>
        <w:tc>
          <w:tcPr>
            <w:tcW w:w="182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прості іменні</w:t>
            </w:r>
          </w:p>
        </w:tc>
        <w:tc>
          <w:tcPr>
            <w:tcW w:w="1792" w:type="dxa"/>
            <w:tcMar>
              <w:top w:w="60" w:type="dxa"/>
              <w:left w:w="60" w:type="dxa"/>
              <w:bottom w:w="60" w:type="dxa"/>
              <w:right w:w="60" w:type="dxa"/>
            </w:tcMar>
            <w:vAlign w:val="center"/>
          </w:tcPr>
          <w:p w:rsidR="00B72C38" w:rsidRPr="006B37FA" w:rsidRDefault="00B72C38" w:rsidP="00B72C38">
            <w:pPr>
              <w:spacing w:after="0" w:line="240" w:lineRule="auto"/>
              <w:ind w:left="-243"/>
              <w:jc w:val="center"/>
              <w:rPr>
                <w:rFonts w:ascii="Times New Roman" w:eastAsia="Cambria" w:hAnsi="Times New Roman"/>
                <w:b/>
                <w:bCs/>
                <w:sz w:val="20"/>
                <w:szCs w:val="20"/>
                <w:lang w:val="en-US" w:eastAsia="uk-UA"/>
              </w:rPr>
            </w:pPr>
            <w:r w:rsidRPr="006B37FA">
              <w:rPr>
                <w:rFonts w:ascii="Times New Roman" w:eastAsia="Cambria" w:hAnsi="Times New Roman"/>
                <w:b/>
                <w:bCs/>
                <w:sz w:val="20"/>
                <w:szCs w:val="20"/>
                <w:lang w:val="en-US" w:eastAsia="uk-UA"/>
              </w:rPr>
              <w:t xml:space="preserve">  </w:t>
            </w:r>
            <w:r w:rsidRPr="006B37FA">
              <w:rPr>
                <w:rFonts w:ascii="Times New Roman" w:eastAsia="Cambria" w:hAnsi="Times New Roman"/>
                <w:b/>
                <w:bCs/>
                <w:sz w:val="20"/>
                <w:szCs w:val="20"/>
                <w:lang w:eastAsia="uk-UA"/>
              </w:rPr>
              <w:t>привілейовані</w:t>
            </w:r>
          </w:p>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іменні</w:t>
            </w:r>
          </w:p>
        </w:tc>
      </w:tr>
      <w:tr w:rsidR="00B72C38" w:rsidRPr="006B37FA" w:rsidTr="00F45D5E">
        <w:tc>
          <w:tcPr>
            <w:tcW w:w="3588" w:type="dxa"/>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ТОВ "СКБ "Елемент"</w:t>
            </w:r>
          </w:p>
        </w:tc>
        <w:tc>
          <w:tcPr>
            <w:tcW w:w="1428" w:type="dxa"/>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32167581</w:t>
            </w:r>
          </w:p>
        </w:tc>
        <w:tc>
          <w:tcPr>
            <w:tcW w:w="3303" w:type="dxa"/>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Україна 65017 Одеська область д/н м.Одеса вул.I. та Ю.Липи,46</w:t>
            </w:r>
          </w:p>
        </w:tc>
        <w:tc>
          <w:tcPr>
            <w:tcW w:w="1736" w:type="dxa"/>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37575</w:t>
            </w:r>
          </w:p>
        </w:tc>
        <w:tc>
          <w:tcPr>
            <w:tcW w:w="1763" w:type="dxa"/>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46.96875</w:t>
            </w:r>
          </w:p>
        </w:tc>
        <w:tc>
          <w:tcPr>
            <w:tcW w:w="182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37575</w:t>
            </w:r>
          </w:p>
        </w:tc>
        <w:tc>
          <w:tcPr>
            <w:tcW w:w="1792" w:type="dxa"/>
            <w:tcMar>
              <w:top w:w="60" w:type="dxa"/>
              <w:left w:w="60" w:type="dxa"/>
              <w:bottom w:w="60" w:type="dxa"/>
              <w:right w:w="60" w:type="dxa"/>
            </w:tcMar>
            <w:vAlign w:val="center"/>
          </w:tcPr>
          <w:p w:rsidR="00B72C38" w:rsidRPr="006B37FA" w:rsidRDefault="00B72C38" w:rsidP="00B72C38">
            <w:pPr>
              <w:spacing w:after="0" w:line="240" w:lineRule="auto"/>
              <w:ind w:left="-243"/>
              <w:jc w:val="center"/>
              <w:rPr>
                <w:rFonts w:ascii="Times New Roman" w:eastAsia="Cambria" w:hAnsi="Times New Roman"/>
                <w:bCs/>
                <w:sz w:val="20"/>
                <w:szCs w:val="20"/>
                <w:lang w:val="en-US" w:eastAsia="uk-UA"/>
              </w:rPr>
            </w:pPr>
            <w:r w:rsidRPr="006B37FA">
              <w:rPr>
                <w:rFonts w:ascii="Times New Roman" w:eastAsia="Cambria" w:hAnsi="Times New Roman"/>
                <w:bCs/>
                <w:sz w:val="20"/>
                <w:szCs w:val="20"/>
                <w:lang w:val="en-US" w:eastAsia="uk-UA"/>
              </w:rPr>
              <w:t>0</w:t>
            </w:r>
          </w:p>
        </w:tc>
      </w:tr>
      <w:tr w:rsidR="00B72C38" w:rsidRPr="006B37FA" w:rsidTr="00F45D5E">
        <w:tc>
          <w:tcPr>
            <w:tcW w:w="8319" w:type="dxa"/>
            <w:gridSpan w:val="3"/>
            <w:vMerge w:val="restart"/>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val="ru-RU" w:eastAsia="uk-UA"/>
              </w:rPr>
            </w:pPr>
            <w:r w:rsidRPr="006B37FA">
              <w:rPr>
                <w:rFonts w:ascii="Times New Roman" w:eastAsia="Cambria" w:hAnsi="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Кількість акцій (штук)</w:t>
            </w:r>
          </w:p>
        </w:tc>
        <w:tc>
          <w:tcPr>
            <w:tcW w:w="1763" w:type="dxa"/>
            <w:vMerge w:val="restart"/>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Кількість за видами акцій</w:t>
            </w:r>
          </w:p>
        </w:tc>
      </w:tr>
      <w:tr w:rsidR="00B72C38" w:rsidRPr="006B37FA" w:rsidTr="00F45D5E">
        <w:tc>
          <w:tcPr>
            <w:tcW w:w="8319" w:type="dxa"/>
            <w:gridSpan w:val="3"/>
            <w:vMerge/>
            <w:vAlign w:val="center"/>
          </w:tcPr>
          <w:p w:rsidR="00B72C38" w:rsidRPr="006B37FA" w:rsidRDefault="00B72C38" w:rsidP="00B72C38">
            <w:pPr>
              <w:spacing w:after="0" w:line="240" w:lineRule="auto"/>
              <w:rPr>
                <w:rFonts w:ascii="Times New Roman" w:eastAsia="Cambria" w:hAnsi="Times New Roman"/>
                <w:b/>
                <w:bCs/>
                <w:sz w:val="20"/>
                <w:szCs w:val="20"/>
                <w:lang w:eastAsia="uk-UA"/>
              </w:rPr>
            </w:pPr>
          </w:p>
        </w:tc>
        <w:tc>
          <w:tcPr>
            <w:tcW w:w="1736" w:type="dxa"/>
            <w:vMerge/>
            <w:vAlign w:val="center"/>
          </w:tcPr>
          <w:p w:rsidR="00B72C38" w:rsidRPr="006B37FA" w:rsidRDefault="00B72C38" w:rsidP="00B72C38">
            <w:pPr>
              <w:spacing w:after="0" w:line="240" w:lineRule="auto"/>
              <w:rPr>
                <w:rFonts w:ascii="Times New Roman" w:eastAsia="Cambria" w:hAnsi="Times New Roman"/>
                <w:b/>
                <w:bCs/>
                <w:sz w:val="20"/>
                <w:szCs w:val="20"/>
                <w:lang w:eastAsia="uk-UA"/>
              </w:rPr>
            </w:pPr>
          </w:p>
        </w:tc>
        <w:tc>
          <w:tcPr>
            <w:tcW w:w="1763" w:type="dxa"/>
            <w:vMerge/>
          </w:tcPr>
          <w:p w:rsidR="00B72C38" w:rsidRPr="006B37FA" w:rsidRDefault="00B72C38" w:rsidP="00B72C38">
            <w:pPr>
              <w:spacing w:after="0" w:line="240" w:lineRule="auto"/>
              <w:rPr>
                <w:rFonts w:ascii="Times New Roman" w:eastAsia="Cambria" w:hAnsi="Times New Roman"/>
                <w:b/>
                <w:bCs/>
                <w:sz w:val="20"/>
                <w:szCs w:val="20"/>
                <w:lang w:eastAsia="uk-UA"/>
              </w:rPr>
            </w:pPr>
          </w:p>
        </w:tc>
        <w:tc>
          <w:tcPr>
            <w:tcW w:w="182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прості іменні</w:t>
            </w:r>
          </w:p>
        </w:tc>
        <w:tc>
          <w:tcPr>
            <w:tcW w:w="1792" w:type="dxa"/>
            <w:tcMar>
              <w:top w:w="60" w:type="dxa"/>
              <w:left w:w="60" w:type="dxa"/>
              <w:bottom w:w="60" w:type="dxa"/>
              <w:right w:w="60" w:type="dxa"/>
            </w:tcMar>
            <w:vAlign w:val="center"/>
          </w:tcPr>
          <w:p w:rsidR="00B72C38" w:rsidRPr="006B37FA" w:rsidRDefault="00B72C38" w:rsidP="00B72C38">
            <w:pPr>
              <w:spacing w:after="0" w:line="240" w:lineRule="auto"/>
              <w:ind w:left="-243"/>
              <w:jc w:val="center"/>
              <w:rPr>
                <w:rFonts w:ascii="Times New Roman" w:eastAsia="Cambria" w:hAnsi="Times New Roman"/>
                <w:b/>
                <w:bCs/>
                <w:sz w:val="20"/>
                <w:szCs w:val="20"/>
                <w:lang w:val="en-US" w:eastAsia="uk-UA"/>
              </w:rPr>
            </w:pPr>
            <w:r w:rsidRPr="006B37FA">
              <w:rPr>
                <w:rFonts w:ascii="Times New Roman" w:eastAsia="Cambria" w:hAnsi="Times New Roman"/>
                <w:b/>
                <w:bCs/>
                <w:sz w:val="20"/>
                <w:szCs w:val="20"/>
                <w:lang w:val="en-US" w:eastAsia="uk-UA"/>
              </w:rPr>
              <w:t xml:space="preserve">  </w:t>
            </w:r>
            <w:r w:rsidRPr="006B37FA">
              <w:rPr>
                <w:rFonts w:ascii="Times New Roman" w:eastAsia="Cambria" w:hAnsi="Times New Roman"/>
                <w:b/>
                <w:bCs/>
                <w:sz w:val="20"/>
                <w:szCs w:val="20"/>
                <w:lang w:eastAsia="uk-UA"/>
              </w:rPr>
              <w:t>привілейовані</w:t>
            </w:r>
          </w:p>
          <w:p w:rsidR="00B72C38" w:rsidRPr="006B37FA" w:rsidRDefault="00B72C38" w:rsidP="00B72C38">
            <w:pPr>
              <w:spacing w:after="0" w:line="240" w:lineRule="auto"/>
              <w:jc w:val="center"/>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іменні</w:t>
            </w:r>
          </w:p>
        </w:tc>
      </w:tr>
      <w:tr w:rsidR="00B72C38" w:rsidRPr="006B37FA" w:rsidTr="00F45D5E">
        <w:tc>
          <w:tcPr>
            <w:tcW w:w="8319" w:type="dxa"/>
            <w:gridSpan w:val="3"/>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Ранченко Геннадiй Степанович</w:t>
            </w:r>
          </w:p>
        </w:tc>
        <w:tc>
          <w:tcPr>
            <w:tcW w:w="1736" w:type="dxa"/>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28025</w:t>
            </w:r>
          </w:p>
        </w:tc>
        <w:tc>
          <w:tcPr>
            <w:tcW w:w="1763" w:type="dxa"/>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35.03125</w:t>
            </w:r>
          </w:p>
        </w:tc>
        <w:tc>
          <w:tcPr>
            <w:tcW w:w="182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28025</w:t>
            </w:r>
          </w:p>
        </w:tc>
        <w:tc>
          <w:tcPr>
            <w:tcW w:w="1792" w:type="dxa"/>
            <w:tcMar>
              <w:top w:w="60" w:type="dxa"/>
              <w:left w:w="60" w:type="dxa"/>
              <w:bottom w:w="60" w:type="dxa"/>
              <w:right w:w="60" w:type="dxa"/>
            </w:tcMar>
            <w:vAlign w:val="center"/>
          </w:tcPr>
          <w:p w:rsidR="00B72C38" w:rsidRPr="006B37FA" w:rsidRDefault="00B72C38" w:rsidP="00B72C38">
            <w:pPr>
              <w:spacing w:after="0" w:line="240" w:lineRule="auto"/>
              <w:ind w:left="-243"/>
              <w:jc w:val="center"/>
              <w:rPr>
                <w:rFonts w:ascii="Times New Roman" w:eastAsia="Cambria" w:hAnsi="Times New Roman"/>
                <w:bCs/>
                <w:sz w:val="20"/>
                <w:szCs w:val="20"/>
                <w:lang w:val="en-US" w:eastAsia="uk-UA"/>
              </w:rPr>
            </w:pPr>
            <w:r w:rsidRPr="006B37FA">
              <w:rPr>
                <w:rFonts w:ascii="Times New Roman" w:eastAsia="Cambria" w:hAnsi="Times New Roman"/>
                <w:bCs/>
                <w:sz w:val="20"/>
                <w:szCs w:val="20"/>
                <w:lang w:val="en-US" w:eastAsia="uk-UA"/>
              </w:rPr>
              <w:t>0</w:t>
            </w:r>
          </w:p>
        </w:tc>
      </w:tr>
      <w:tr w:rsidR="00B72C38" w:rsidRPr="006B37FA" w:rsidTr="00F45D5E">
        <w:tc>
          <w:tcPr>
            <w:tcW w:w="8319" w:type="dxa"/>
            <w:gridSpan w:val="3"/>
          </w:tcPr>
          <w:p w:rsidR="00B72C38" w:rsidRPr="006B37FA" w:rsidRDefault="00B72C38" w:rsidP="00B72C38">
            <w:pPr>
              <w:spacing w:after="0" w:line="240" w:lineRule="auto"/>
              <w:jc w:val="right"/>
              <w:rPr>
                <w:rFonts w:ascii="Times New Roman" w:eastAsia="Cambria" w:hAnsi="Times New Roman"/>
                <w:b/>
                <w:bCs/>
                <w:sz w:val="20"/>
                <w:szCs w:val="20"/>
                <w:lang w:eastAsia="uk-UA"/>
              </w:rPr>
            </w:pPr>
            <w:r w:rsidRPr="006B37FA">
              <w:rPr>
                <w:rFonts w:ascii="Times New Roman" w:eastAsia="Cambria" w:hAnsi="Times New Roman"/>
                <w:b/>
                <w:bCs/>
                <w:sz w:val="20"/>
                <w:szCs w:val="20"/>
                <w:lang w:eastAsia="uk-UA"/>
              </w:rPr>
              <w:t>Усього</w:t>
            </w:r>
          </w:p>
        </w:tc>
        <w:tc>
          <w:tcPr>
            <w:tcW w:w="1736" w:type="dxa"/>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65600</w:t>
            </w:r>
          </w:p>
        </w:tc>
        <w:tc>
          <w:tcPr>
            <w:tcW w:w="1763" w:type="dxa"/>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82</w:t>
            </w:r>
          </w:p>
        </w:tc>
        <w:tc>
          <w:tcPr>
            <w:tcW w:w="1820" w:type="dxa"/>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Cambria" w:hAnsi="Times New Roman"/>
                <w:bCs/>
                <w:sz w:val="20"/>
                <w:szCs w:val="20"/>
                <w:lang w:eastAsia="uk-UA"/>
              </w:rPr>
            </w:pPr>
            <w:r w:rsidRPr="006B37FA">
              <w:rPr>
                <w:rFonts w:ascii="Times New Roman" w:eastAsia="Cambria" w:hAnsi="Times New Roman"/>
                <w:bCs/>
                <w:sz w:val="20"/>
                <w:szCs w:val="20"/>
                <w:lang w:eastAsia="uk-UA"/>
              </w:rPr>
              <w:t>65600</w:t>
            </w:r>
          </w:p>
        </w:tc>
        <w:tc>
          <w:tcPr>
            <w:tcW w:w="1792" w:type="dxa"/>
            <w:tcMar>
              <w:top w:w="60" w:type="dxa"/>
              <w:left w:w="60" w:type="dxa"/>
              <w:bottom w:w="60" w:type="dxa"/>
              <w:right w:w="60" w:type="dxa"/>
            </w:tcMar>
            <w:vAlign w:val="center"/>
          </w:tcPr>
          <w:p w:rsidR="00B72C38" w:rsidRPr="006B37FA" w:rsidRDefault="00B72C38" w:rsidP="00B72C38">
            <w:pPr>
              <w:spacing w:after="0" w:line="240" w:lineRule="auto"/>
              <w:ind w:left="-243"/>
              <w:jc w:val="center"/>
              <w:rPr>
                <w:rFonts w:ascii="Times New Roman" w:eastAsia="Cambria" w:hAnsi="Times New Roman"/>
                <w:bCs/>
                <w:sz w:val="20"/>
                <w:szCs w:val="20"/>
                <w:lang w:val="en-US" w:eastAsia="uk-UA"/>
              </w:rPr>
            </w:pPr>
            <w:r w:rsidRPr="006B37FA">
              <w:rPr>
                <w:rFonts w:ascii="Times New Roman" w:eastAsia="Cambria" w:hAnsi="Times New Roman"/>
                <w:bCs/>
                <w:sz w:val="20"/>
                <w:szCs w:val="20"/>
                <w:lang w:val="en-US" w:eastAsia="uk-UA"/>
              </w:rPr>
              <w:t>0</w:t>
            </w:r>
          </w:p>
        </w:tc>
      </w:tr>
    </w:tbl>
    <w:p w:rsidR="00B72C38" w:rsidRPr="006B37FA" w:rsidRDefault="00B72C38" w:rsidP="00B72C38">
      <w:pPr>
        <w:tabs>
          <w:tab w:val="left" w:pos="10620"/>
        </w:tabs>
        <w:spacing w:after="0" w:line="240" w:lineRule="auto"/>
        <w:rPr>
          <w:rFonts w:ascii="Cambria" w:eastAsia="Cambria" w:hAnsi="Cambria" w:cs="Cambria"/>
          <w:sz w:val="24"/>
          <w:szCs w:val="24"/>
          <w:lang w:val="ru-RU" w:eastAsia="uk-UA"/>
        </w:rPr>
      </w:pPr>
    </w:p>
    <w:p w:rsidR="00B72C38" w:rsidRPr="006B37FA" w:rsidRDefault="00B72C38">
      <w:pPr>
        <w:sectPr w:rsidR="00B72C38" w:rsidRPr="006B37FA" w:rsidSect="00B72C38">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B72C38" w:rsidRPr="006B37FA" w:rsidTr="00F45D5E">
        <w:tc>
          <w:tcPr>
            <w:tcW w:w="15480" w:type="dxa"/>
            <w:tcMar>
              <w:top w:w="60" w:type="dxa"/>
              <w:left w:w="60" w:type="dxa"/>
              <w:bottom w:w="60" w:type="dxa"/>
              <w:right w:w="60" w:type="dxa"/>
            </w:tcMar>
            <w:vAlign w:val="center"/>
          </w:tcPr>
          <w:p w:rsidR="00B72C38" w:rsidRPr="006B37FA" w:rsidRDefault="00B72C38" w:rsidP="00B72C38">
            <w:pPr>
              <w:keepNext/>
              <w:keepLines/>
              <w:widowControl w:val="0"/>
              <w:suppressAutoHyphens/>
              <w:spacing w:after="0"/>
              <w:jc w:val="center"/>
              <w:outlineLvl w:val="2"/>
              <w:rPr>
                <w:rFonts w:ascii="font233" w:eastAsia="font233" w:hAnsi="font233" w:cs="font233"/>
                <w:color w:val="4F81BD"/>
                <w:kern w:val="1"/>
                <w:sz w:val="28"/>
                <w:szCs w:val="28"/>
              </w:rPr>
            </w:pPr>
            <w:r w:rsidRPr="006B37FA">
              <w:rPr>
                <w:rFonts w:ascii="Times New Roman" w:eastAsia="font233" w:hAnsi="Times New Roman"/>
                <w:b/>
                <w:bCs/>
                <w:kern w:val="1"/>
                <w:sz w:val="27"/>
              </w:rPr>
              <w:lastRenderedPageBreak/>
              <w:t>X. Структура капіталу</w:t>
            </w:r>
            <w:bookmarkStart w:id="2" w:name="10805"/>
            <w:bookmarkEnd w:id="2"/>
          </w:p>
        </w:tc>
      </w:tr>
    </w:tbl>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B72C38" w:rsidRPr="006B37FA" w:rsidTr="00F45D5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B72C38" w:rsidRPr="006B37FA" w:rsidTr="00F45D5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72C38" w:rsidRPr="006B37FA" w:rsidRDefault="00B72C38" w:rsidP="00B72C38">
            <w:pPr>
              <w:spacing w:after="0" w:line="240" w:lineRule="auto"/>
              <w:jc w:val="center"/>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5</w:t>
            </w:r>
          </w:p>
        </w:tc>
      </w:tr>
      <w:tr w:rsidR="00B72C38" w:rsidRPr="006B37FA" w:rsidTr="00F45D5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80000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800000</w:t>
            </w:r>
          </w:p>
        </w:tc>
        <w:tc>
          <w:tcPr>
            <w:tcW w:w="3220" w:type="dxa"/>
            <w:tcBorders>
              <w:top w:val="single" w:sz="6" w:space="0" w:color="000000"/>
              <w:left w:val="single" w:sz="6" w:space="0" w:color="000000"/>
              <w:bottom w:val="single" w:sz="6" w:space="0" w:color="000000"/>
              <w:right w:val="single" w:sz="6" w:space="0" w:color="000000"/>
            </w:tcBorders>
          </w:tcPr>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Права акціонерів - власників простих акцій:</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1. Кожною простою акцією акціонерного товариства її власнику - акціонеру надається однакова сукупність прав, включаючи права на:</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1) участь в управлінні акціонерним товариством;</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 отримання дивідендів;</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3) отримання у разі ліквідації товариства частини його майна або вартості частини майна товариства;</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4) отримання інформації про господарську діяльність акціонерного товариства.</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Акціонери - власники простих акцій товариства можуть мати й інші права, передбачені актами законодавства та статутом акціонерного товариства.</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Обов'язки акціонерів</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1. Акціонери зобов'язані:</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дотримуватися статуту, інших внутрішніх документів акціонерного товариства;</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виконувати рішення загальних зборів, інших органів товариства;</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lastRenderedPageBreak/>
              <w:t>виконувати свої зобов'язання перед товариством, у тому числі пов'язані з майновою участю;</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оплачувати акції у розмірі, в порядку та засобами, що передбачені статутом акціонерного товариства;</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не розголошувати комерційну таємницю та конфіденційну інформацію про діяльність товариства.</w:t>
            </w:r>
          </w:p>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2. Акціонери можуть також мати інші обов'язки, встановлені ЗУ "Про акціонерні товариства" та іншими законами.</w:t>
            </w:r>
          </w:p>
        </w:tc>
        <w:tc>
          <w:tcPr>
            <w:tcW w:w="3477"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lastRenderedPageBreak/>
              <w:t>Торгівля цінними паперами емітента здійснюється позабіржовому ринку цінних паперів. Цiннi папери товариства до лiстингу фондових бiрж не включались. В звітному році рішення щодо додаткової емісії цінних паперів не приймалось.</w:t>
            </w:r>
          </w:p>
        </w:tc>
      </w:tr>
      <w:tr w:rsidR="00B72C38" w:rsidRPr="006B37FA" w:rsidTr="00F45D5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sz w:val="20"/>
                <w:szCs w:val="20"/>
                <w:lang w:val="ru-RU" w:eastAsia="uk-UA"/>
              </w:rPr>
            </w:pPr>
          </w:p>
        </w:tc>
      </w:tr>
    </w:tbl>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p w:rsidR="00B72C38" w:rsidRPr="006B37FA" w:rsidRDefault="00B72C38" w:rsidP="00B72C38">
      <w:pPr>
        <w:spacing w:after="0" w:line="240" w:lineRule="auto"/>
        <w:rPr>
          <w:rFonts w:ascii="Times New Roman" w:eastAsia="Times New Roman" w:hAnsi="Times New Roman"/>
          <w:sz w:val="24"/>
          <w:szCs w:val="24"/>
          <w:lang w:eastAsia="uk-UA"/>
        </w:rPr>
      </w:pPr>
    </w:p>
    <w:p w:rsidR="00B72C38" w:rsidRPr="006B37FA" w:rsidRDefault="00B72C38">
      <w:pPr>
        <w:sectPr w:rsidR="00B72C38" w:rsidRPr="006B37FA" w:rsidSect="00B72C38">
          <w:pgSz w:w="16838" w:h="11906" w:orient="landscape"/>
          <w:pgMar w:top="1417" w:right="363" w:bottom="850" w:left="363" w:header="709" w:footer="709" w:gutter="0"/>
          <w:cols w:space="708"/>
          <w:docGrid w:linePitch="360"/>
        </w:sectPr>
      </w:pPr>
    </w:p>
    <w:p w:rsidR="00B72C38" w:rsidRPr="006B37FA" w:rsidRDefault="00B72C38" w:rsidP="00B72C38">
      <w:pPr>
        <w:spacing w:after="300" w:line="240" w:lineRule="auto"/>
        <w:ind w:left="180" w:hanging="180"/>
        <w:jc w:val="center"/>
        <w:outlineLvl w:val="2"/>
        <w:rPr>
          <w:rFonts w:ascii="Times New Roman" w:eastAsia="Times New Roman" w:hAnsi="Times New Roman"/>
          <w:b/>
          <w:bCs/>
          <w:color w:val="000000"/>
          <w:sz w:val="28"/>
          <w:szCs w:val="28"/>
          <w:lang w:eastAsia="uk-UA"/>
        </w:rPr>
      </w:pPr>
      <w:r w:rsidRPr="006B37FA">
        <w:rPr>
          <w:rFonts w:ascii="Times New Roman" w:eastAsia="Times New Roman" w:hAnsi="Times New Roman"/>
          <w:b/>
          <w:bCs/>
          <w:color w:val="000000"/>
          <w:sz w:val="28"/>
          <w:szCs w:val="28"/>
          <w:lang w:val="en-US" w:eastAsia="uk-UA"/>
        </w:rPr>
        <w:t>XI</w:t>
      </w:r>
      <w:r w:rsidRPr="006B37FA">
        <w:rPr>
          <w:rFonts w:ascii="Times New Roman" w:eastAsia="Times New Roman" w:hAnsi="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B72C38" w:rsidRPr="006B37FA" w:rsidTr="00F45D5E">
        <w:trPr>
          <w:trHeight w:val="224"/>
        </w:trPr>
        <w:tc>
          <w:tcPr>
            <w:tcW w:w="15855" w:type="dxa"/>
            <w:tcMar>
              <w:top w:w="60" w:type="dxa"/>
              <w:left w:w="60" w:type="dxa"/>
              <w:bottom w:w="60" w:type="dxa"/>
              <w:right w:w="60" w:type="dxa"/>
            </w:tcMar>
            <w:vAlign w:val="center"/>
          </w:tcPr>
          <w:p w:rsidR="00B72C38" w:rsidRPr="006B37FA" w:rsidRDefault="00B72C38" w:rsidP="00B72C38">
            <w:pPr>
              <w:spacing w:after="0" w:line="240" w:lineRule="auto"/>
              <w:rPr>
                <w:rFonts w:ascii="Times New Roman" w:eastAsia="Times New Roman" w:hAnsi="Times New Roman"/>
                <w:b/>
                <w:bCs/>
                <w:sz w:val="24"/>
                <w:szCs w:val="24"/>
                <w:lang w:eastAsia="uk-UA"/>
              </w:rPr>
            </w:pPr>
            <w:r w:rsidRPr="006B37FA">
              <w:rPr>
                <w:rFonts w:ascii="Times New Roman" w:eastAsia="Times New Roman" w:hAnsi="Times New Roman"/>
                <w:b/>
                <w:bCs/>
                <w:sz w:val="24"/>
                <w:szCs w:val="24"/>
                <w:lang w:eastAsia="uk-UA"/>
              </w:rPr>
              <w:t>1. Інформація про випуски акцій</w:t>
            </w:r>
          </w:p>
        </w:tc>
      </w:tr>
    </w:tbl>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B72C38" w:rsidRPr="006B37FA" w:rsidTr="00F45D5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ind w:left="180" w:hanging="180"/>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Частка у статутному капіталі (у відсотках)</w:t>
            </w:r>
          </w:p>
        </w:tc>
      </w:tr>
      <w:tr w:rsidR="00B72C38" w:rsidRPr="006B37FA" w:rsidTr="00F45D5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10</w:t>
            </w:r>
          </w:p>
        </w:tc>
      </w:tr>
      <w:tr w:rsidR="00B72C38" w:rsidRPr="006B37FA" w:rsidTr="00F45D5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29.11.2010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1105/1/10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UA4000107163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10.00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80000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800000.00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100.000000000000</w:t>
            </w:r>
          </w:p>
        </w:tc>
      </w:tr>
      <w:tr w:rsidR="00B72C38" w:rsidRPr="006B37FA" w:rsidTr="00F45D5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 xml:space="preserve">Торгівля цінними паперами емітента здійснюється </w:t>
            </w:r>
            <w:r w:rsidR="00F45D5E" w:rsidRPr="006B37FA">
              <w:rPr>
                <w:rFonts w:ascii="Times New Roman" w:eastAsia="Times New Roman" w:hAnsi="Times New Roman"/>
                <w:bCs/>
                <w:sz w:val="20"/>
                <w:szCs w:val="20"/>
                <w:lang w:eastAsia="uk-UA"/>
              </w:rPr>
              <w:t xml:space="preserve"> на </w:t>
            </w:r>
            <w:r w:rsidRPr="006B37FA">
              <w:rPr>
                <w:rFonts w:ascii="Times New Roman" w:eastAsia="Times New Roman" w:hAnsi="Times New Roman"/>
                <w:bCs/>
                <w:sz w:val="20"/>
                <w:szCs w:val="20"/>
                <w:lang w:eastAsia="uk-UA"/>
              </w:rPr>
              <w:t>позабіржовому ринку цінних паперів. Цiннi папери товариства до лiстингу фондових бiрж не включались. В звітному році рішення щодо додаткової емісії цінних паперів не приймалось. Розміщення цінних паперів здійснювалось на внутрішньому ринку відкритим способом. Цінні папери розміщенні в повному обсязі. Дострокового погашення цінних паперів не відбувалось.</w:t>
            </w:r>
          </w:p>
          <w:p w:rsidR="00B72C38" w:rsidRPr="006B37FA" w:rsidRDefault="00B72C38" w:rsidP="00B72C38">
            <w:pPr>
              <w:spacing w:after="0" w:line="240" w:lineRule="auto"/>
              <w:rPr>
                <w:rFonts w:ascii="Times New Roman" w:eastAsia="Times New Roman" w:hAnsi="Times New Roman"/>
                <w:b/>
                <w:bCs/>
                <w:sz w:val="20"/>
                <w:szCs w:val="20"/>
                <w:lang w:eastAsia="uk-UA"/>
              </w:rPr>
            </w:pPr>
          </w:p>
        </w:tc>
      </w:tr>
    </w:tbl>
    <w:p w:rsidR="00B72C38" w:rsidRPr="006B37FA" w:rsidRDefault="00B72C38" w:rsidP="00B72C38">
      <w:pPr>
        <w:spacing w:after="0" w:line="240" w:lineRule="auto"/>
        <w:rPr>
          <w:rFonts w:ascii="Times New Roman" w:eastAsia="Times New Roman" w:hAnsi="Times New Roman"/>
          <w:sz w:val="24"/>
          <w:szCs w:val="24"/>
          <w:lang w:eastAsia="uk-UA"/>
        </w:rPr>
      </w:pPr>
    </w:p>
    <w:p w:rsidR="00B72C38" w:rsidRPr="006B37FA" w:rsidRDefault="00B72C38">
      <w:pPr>
        <w:sectPr w:rsidR="00B72C38" w:rsidRPr="006B37FA" w:rsidSect="00B72C38">
          <w:pgSz w:w="16838" w:h="11906" w:orient="landscape"/>
          <w:pgMar w:top="1417" w:right="363" w:bottom="850" w:left="363" w:header="709" w:footer="709" w:gutter="0"/>
          <w:cols w:space="708"/>
          <w:docGrid w:linePitch="360"/>
        </w:sectPr>
      </w:pPr>
    </w:p>
    <w:p w:rsidR="00B72C38" w:rsidRPr="006B37FA" w:rsidRDefault="00B72C38" w:rsidP="00B72C38">
      <w:pPr>
        <w:spacing w:after="0" w:line="240" w:lineRule="auto"/>
        <w:rPr>
          <w:rFonts w:ascii="Times New Roman" w:eastAsia="Times New Roman" w:hAnsi="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B72C38" w:rsidRPr="006B37FA" w:rsidTr="00F45D5E">
        <w:trPr>
          <w:trHeight w:val="463"/>
        </w:trPr>
        <w:tc>
          <w:tcPr>
            <w:tcW w:w="15480" w:type="dxa"/>
            <w:tcMar>
              <w:top w:w="60" w:type="dxa"/>
              <w:left w:w="60" w:type="dxa"/>
              <w:bottom w:w="60" w:type="dxa"/>
              <w:right w:w="60" w:type="dxa"/>
            </w:tcMar>
            <w:vAlign w:val="center"/>
          </w:tcPr>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sz w:val="27"/>
                <w:szCs w:val="27"/>
                <w:lang w:eastAsia="ru-RU"/>
              </w:rPr>
            </w:pPr>
            <w:r w:rsidRPr="006B37FA">
              <w:rPr>
                <w:rFonts w:ascii="Times New Roman" w:eastAsia="Times New Roman" w:hAnsi="Times New Roman"/>
                <w:b/>
                <w:bCs/>
                <w:color w:val="000000"/>
                <w:sz w:val="27"/>
                <w:szCs w:val="27"/>
                <w:lang w:eastAsia="ru-RU"/>
              </w:rPr>
              <w:t xml:space="preserve">8. </w:t>
            </w:r>
            <w:r w:rsidRPr="006B37FA">
              <w:rPr>
                <w:rFonts w:ascii="Times New Roman" w:eastAsia="Times New Roman" w:hAnsi="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B72C38" w:rsidRPr="006B37FA" w:rsidRDefault="00B72C38" w:rsidP="00B72C38">
      <w:pPr>
        <w:spacing w:after="0" w:line="240" w:lineRule="auto"/>
        <w:rPr>
          <w:rFonts w:ascii="Times New Roman" w:eastAsia="Times New Roman" w:hAnsi="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B72C38" w:rsidRPr="006B37FA" w:rsidTr="00F45D5E">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Кількість за видами акцій</w:t>
            </w:r>
          </w:p>
        </w:tc>
      </w:tr>
      <w:tr w:rsidR="00B72C38" w:rsidRPr="006B37FA" w:rsidTr="00F45D5E">
        <w:tc>
          <w:tcPr>
            <w:tcW w:w="7011" w:type="dxa"/>
            <w:vMerge/>
            <w:tcBorders>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rPr>
                <w:rFonts w:ascii="Times New Roman" w:eastAsia="Times New Roman" w:hAnsi="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прості іменні</w:t>
            </w:r>
          </w:p>
          <w:p w:rsidR="00B72C38" w:rsidRPr="006B37FA" w:rsidRDefault="00B72C38" w:rsidP="00B72C38">
            <w:pPr>
              <w:spacing w:after="0" w:line="240" w:lineRule="auto"/>
              <w:jc w:val="center"/>
              <w:rPr>
                <w:rFonts w:ascii="Times New Roman" w:eastAsia="Times New Roman" w:hAnsi="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ind w:left="-243"/>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 xml:space="preserve">  </w:t>
            </w:r>
            <w:r w:rsidRPr="006B37FA">
              <w:rPr>
                <w:rFonts w:ascii="Times New Roman" w:eastAsia="Times New Roman" w:hAnsi="Times New Roman"/>
                <w:b/>
                <w:bCs/>
                <w:sz w:val="20"/>
                <w:szCs w:val="20"/>
                <w:lang w:eastAsia="uk-UA"/>
              </w:rPr>
              <w:t>Привілейовані</w:t>
            </w:r>
          </w:p>
          <w:p w:rsidR="00B72C38" w:rsidRPr="006B37FA" w:rsidRDefault="00B72C38" w:rsidP="00B72C38">
            <w:pPr>
              <w:spacing w:after="0" w:line="240" w:lineRule="auto"/>
              <w:ind w:left="-243"/>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іменні</w:t>
            </w:r>
          </w:p>
          <w:p w:rsidR="00B72C38" w:rsidRPr="006B37FA" w:rsidRDefault="00B72C38" w:rsidP="00B72C38">
            <w:pPr>
              <w:spacing w:after="0" w:line="240" w:lineRule="auto"/>
              <w:jc w:val="center"/>
              <w:rPr>
                <w:rFonts w:ascii="Times New Roman" w:eastAsia="Times New Roman" w:hAnsi="Times New Roman"/>
                <w:b/>
                <w:bCs/>
                <w:sz w:val="20"/>
                <w:szCs w:val="20"/>
                <w:lang w:eastAsia="uk-UA"/>
              </w:rPr>
            </w:pPr>
          </w:p>
        </w:tc>
      </w:tr>
      <w:tr w:rsidR="00B72C38" w:rsidRPr="006B37FA" w:rsidTr="00F45D5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5</w:t>
            </w:r>
          </w:p>
        </w:tc>
      </w:tr>
      <w:tr w:rsidR="00B72C38" w:rsidRPr="006B37FA" w:rsidTr="00F45D5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Грудiнкiн Вячеслав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0</w:t>
            </w:r>
          </w:p>
        </w:tc>
      </w:tr>
      <w:tr w:rsidR="00B72C38" w:rsidRPr="006B37FA" w:rsidTr="00F45D5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Данилов Всеволод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0</w:t>
            </w:r>
          </w:p>
        </w:tc>
      </w:tr>
      <w:tr w:rsidR="00B72C38" w:rsidRPr="006B37FA" w:rsidTr="00F45D5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Ранченко Геннадiй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28025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35.03125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28025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0</w:t>
            </w:r>
          </w:p>
        </w:tc>
      </w:tr>
      <w:tr w:rsidR="00B72C38" w:rsidRPr="006B37FA" w:rsidTr="00F45D5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Волков Дмитро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0</w:t>
            </w:r>
          </w:p>
        </w:tc>
      </w:tr>
      <w:tr w:rsidR="00B72C38" w:rsidRPr="006B37FA" w:rsidTr="00F45D5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Буряченко Ганна Григорiївна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0</w:t>
            </w:r>
          </w:p>
        </w:tc>
      </w:tr>
      <w:tr w:rsidR="00B72C38" w:rsidRPr="006B37FA" w:rsidTr="00F45D5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Рябоконь Сергiй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Cs/>
                <w:sz w:val="20"/>
                <w:szCs w:val="20"/>
                <w:lang w:val="en-US" w:eastAsia="uk-UA"/>
              </w:rPr>
            </w:pPr>
            <w:r w:rsidRPr="006B37FA">
              <w:rPr>
                <w:rFonts w:ascii="Times New Roman" w:eastAsia="Times New Roman" w:hAnsi="Times New Roman"/>
                <w:bCs/>
                <w:sz w:val="20"/>
                <w:szCs w:val="20"/>
                <w:lang w:val="en-US" w:eastAsia="uk-UA"/>
              </w:rPr>
              <w:t>0</w:t>
            </w:r>
          </w:p>
        </w:tc>
      </w:tr>
      <w:tr w:rsidR="00B72C38" w:rsidRPr="006B37FA" w:rsidTr="00F45D5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40025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50.03125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40025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C38" w:rsidRPr="006B37FA" w:rsidRDefault="00B72C38" w:rsidP="00B72C38">
            <w:pPr>
              <w:spacing w:after="0" w:line="240" w:lineRule="auto"/>
              <w:jc w:val="center"/>
              <w:rPr>
                <w:rFonts w:ascii="Times New Roman" w:eastAsia="Times New Roman" w:hAnsi="Times New Roman"/>
                <w:b/>
                <w:bCs/>
                <w:sz w:val="20"/>
                <w:szCs w:val="20"/>
                <w:lang w:val="en-US" w:eastAsia="uk-UA"/>
              </w:rPr>
            </w:pPr>
            <w:r w:rsidRPr="006B37FA">
              <w:rPr>
                <w:rFonts w:ascii="Times New Roman" w:eastAsia="Times New Roman" w:hAnsi="Times New Roman"/>
                <w:b/>
                <w:bCs/>
                <w:sz w:val="20"/>
                <w:szCs w:val="20"/>
                <w:lang w:val="en-US" w:eastAsia="uk-UA"/>
              </w:rPr>
              <w:t>0</w:t>
            </w:r>
          </w:p>
        </w:tc>
      </w:tr>
    </w:tbl>
    <w:p w:rsidR="00B72C38" w:rsidRPr="006B37FA" w:rsidRDefault="00B72C38" w:rsidP="00B72C38">
      <w:pPr>
        <w:spacing w:after="0" w:line="240" w:lineRule="auto"/>
        <w:rPr>
          <w:rFonts w:ascii="Times New Roman" w:eastAsia="Times New Roman" w:hAnsi="Times New Roman"/>
          <w:sz w:val="24"/>
          <w:szCs w:val="24"/>
          <w:lang w:val="en-US" w:eastAsia="uk-UA"/>
        </w:rPr>
      </w:pPr>
    </w:p>
    <w:p w:rsidR="00B72C38" w:rsidRPr="006B37FA" w:rsidRDefault="00B72C38">
      <w:pPr>
        <w:sectPr w:rsidR="00B72C38" w:rsidRPr="006B37FA" w:rsidSect="00B72C38">
          <w:pgSz w:w="16838" w:h="11906" w:orient="landscape"/>
          <w:pgMar w:top="1417" w:right="363" w:bottom="850" w:left="363" w:header="709" w:footer="709"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color w:val="000000"/>
          <w:sz w:val="27"/>
          <w:szCs w:val="27"/>
          <w:lang w:eastAsia="uk-UA"/>
        </w:rPr>
      </w:pPr>
      <w:r w:rsidRPr="006B37FA">
        <w:rPr>
          <w:rFonts w:ascii="Times New Roman" w:eastAsia="Times New Roman" w:hAnsi="Times New Roman"/>
          <w:b/>
          <w:bCs/>
          <w:color w:val="000000"/>
          <w:sz w:val="27"/>
          <w:szCs w:val="27"/>
          <w:lang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B72C38" w:rsidRPr="006B37FA" w:rsidTr="00F45D5E">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tabs>
                <w:tab w:val="left" w:pos="1035"/>
              </w:tabs>
              <w:spacing w:after="0" w:line="240" w:lineRule="auto"/>
              <w:jc w:val="center"/>
              <w:rPr>
                <w:rFonts w:ascii="Times New Roman" w:eastAsia="Times New Roman" w:hAnsi="Times New Roman"/>
                <w:b/>
                <w:color w:val="000000"/>
                <w:sz w:val="18"/>
                <w:szCs w:val="18"/>
                <w:lang w:eastAsia="uk-UA"/>
              </w:rPr>
            </w:pPr>
            <w:r w:rsidRPr="006B37FA">
              <w:rPr>
                <w:rFonts w:ascii="Times New Roman" w:eastAsia="Times New Roman" w:hAnsi="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B72C38" w:rsidRPr="006B37FA" w:rsidTr="00F45D5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8</w:t>
            </w:r>
          </w:p>
        </w:tc>
      </w:tr>
      <w:tr w:rsidR="00B72C38" w:rsidRPr="006B37FA" w:rsidTr="00F45D5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29.11.2010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1105/1/10</w:t>
            </w:r>
          </w:p>
        </w:tc>
        <w:tc>
          <w:tcPr>
            <w:tcW w:w="2049"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UA4000107163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80000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800000.00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80000</w:t>
            </w:r>
          </w:p>
        </w:tc>
        <w:tc>
          <w:tcPr>
            <w:tcW w:w="2142"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w:t>
            </w:r>
          </w:p>
        </w:tc>
      </w:tr>
      <w:tr w:rsidR="00B72C38" w:rsidRPr="006B37FA" w:rsidTr="00F45D5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sz w:val="20"/>
                <w:szCs w:val="20"/>
                <w:lang w:eastAsia="uk-UA"/>
              </w:rPr>
              <w:t>д/в</w:t>
            </w:r>
          </w:p>
        </w:tc>
      </w:tr>
    </w:tbl>
    <w:p w:rsidR="00B72C38" w:rsidRPr="006B37FA" w:rsidRDefault="00B72C38" w:rsidP="00B72C38">
      <w:pPr>
        <w:spacing w:after="0" w:line="240" w:lineRule="auto"/>
        <w:rPr>
          <w:rFonts w:ascii="Times New Roman" w:eastAsia="Times New Roman" w:hAnsi="Times New Roman"/>
          <w:sz w:val="24"/>
          <w:szCs w:val="24"/>
          <w:lang w:val="en-US" w:eastAsia="uk-UA"/>
        </w:rPr>
      </w:pPr>
    </w:p>
    <w:p w:rsidR="00B72C38" w:rsidRPr="006B37FA" w:rsidRDefault="00B72C38">
      <w:pPr>
        <w:sectPr w:rsidR="00B72C38" w:rsidRPr="006B37FA" w:rsidSect="00B72C38">
          <w:pgSz w:w="16838" w:h="11906" w:orient="landscape"/>
          <w:pgMar w:top="1417" w:right="363" w:bottom="850" w:left="363" w:header="709" w:footer="709" w:gutter="0"/>
          <w:cols w:space="708"/>
          <w:docGrid w:linePitch="360"/>
        </w:sectPr>
      </w:pPr>
    </w:p>
    <w:p w:rsidR="00B72C38" w:rsidRPr="006B37FA" w:rsidRDefault="00B72C38" w:rsidP="00B72C38">
      <w:pPr>
        <w:keepNext/>
        <w:keepLines/>
        <w:widowControl w:val="0"/>
        <w:suppressAutoHyphens/>
        <w:spacing w:after="0"/>
        <w:jc w:val="center"/>
        <w:outlineLvl w:val="2"/>
        <w:rPr>
          <w:rFonts w:ascii="font233" w:eastAsia="font233" w:hAnsi="font233" w:cs="font233"/>
          <w:bCs/>
          <w:color w:val="4F81BD"/>
          <w:kern w:val="1"/>
          <w:sz w:val="28"/>
          <w:szCs w:val="28"/>
          <w:lang w:val="ru-RU"/>
        </w:rPr>
      </w:pPr>
      <w:r w:rsidRPr="006B37FA">
        <w:rPr>
          <w:rFonts w:ascii="Times New Roman" w:eastAsia="font233" w:hAnsi="Times New Roman"/>
          <w:b/>
          <w:bCs/>
          <w:kern w:val="1"/>
          <w:sz w:val="27"/>
        </w:rPr>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1762"/>
        <w:gridCol w:w="1812"/>
        <w:gridCol w:w="1828"/>
        <w:gridCol w:w="1813"/>
        <w:gridCol w:w="1828"/>
      </w:tblGrid>
      <w:tr w:rsidR="00B72C38" w:rsidRPr="006B37FA" w:rsidTr="00F45D5E">
        <w:trPr>
          <w:trHeight w:val="418"/>
        </w:trPr>
        <w:tc>
          <w:tcPr>
            <w:tcW w:w="1409" w:type="pct"/>
            <w:gridSpan w:val="2"/>
            <w:vMerge w:val="restart"/>
            <w:shd w:val="clear" w:color="auto" w:fill="auto"/>
          </w:tcPr>
          <w:p w:rsidR="00B72C38" w:rsidRPr="006B37FA" w:rsidRDefault="00B72C38" w:rsidP="00B72C38">
            <w:pPr>
              <w:spacing w:after="0" w:line="240" w:lineRule="auto"/>
              <w:rPr>
                <w:rFonts w:ascii="Times New Roman" w:eastAsia="Times New Roman" w:hAnsi="Times New Roman"/>
                <w:b/>
                <w:sz w:val="28"/>
                <w:szCs w:val="28"/>
                <w:lang w:eastAsia="uk-UA"/>
              </w:rPr>
            </w:pPr>
          </w:p>
        </w:tc>
        <w:tc>
          <w:tcPr>
            <w:tcW w:w="1795" w:type="pct"/>
            <w:gridSpan w:val="2"/>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За результатами звітного періоду</w:t>
            </w:r>
          </w:p>
        </w:tc>
        <w:tc>
          <w:tcPr>
            <w:tcW w:w="1796" w:type="pct"/>
            <w:gridSpan w:val="2"/>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color w:val="000000"/>
                <w:sz w:val="24"/>
                <w:szCs w:val="24"/>
                <w:lang w:eastAsia="uk-UA"/>
              </w:rPr>
              <w:t>У звітному періоді</w:t>
            </w:r>
          </w:p>
        </w:tc>
      </w:tr>
      <w:tr w:rsidR="00B72C38" w:rsidRPr="006B37FA" w:rsidTr="00F45D5E">
        <w:tc>
          <w:tcPr>
            <w:tcW w:w="1409" w:type="pct"/>
            <w:gridSpan w:val="2"/>
            <w:vMerge/>
            <w:shd w:val="clear" w:color="auto" w:fill="auto"/>
          </w:tcPr>
          <w:p w:rsidR="00B72C38" w:rsidRPr="006B37FA" w:rsidRDefault="00B72C38" w:rsidP="00B72C38">
            <w:pPr>
              <w:spacing w:after="0" w:line="240" w:lineRule="auto"/>
              <w:rPr>
                <w:rFonts w:ascii="Times New Roman" w:eastAsia="Times New Roman" w:hAnsi="Times New Roman"/>
                <w:b/>
                <w:sz w:val="20"/>
                <w:szCs w:val="20"/>
                <w:lang w:eastAsia="uk-UA"/>
              </w:rPr>
            </w:pP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За простими акціями</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За привілейованими акціями</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За простими акціями</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За привілейованими акціями</w:t>
            </w:r>
          </w:p>
        </w:tc>
      </w:tr>
      <w:tr w:rsidR="00B72C38" w:rsidRPr="006B37FA" w:rsidTr="00F45D5E">
        <w:trPr>
          <w:trHeight w:val="583"/>
        </w:trPr>
        <w:tc>
          <w:tcPr>
            <w:tcW w:w="1409" w:type="pct"/>
            <w:gridSpan w:val="2"/>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Сума нарахованих дивідендів, грн.</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 xml:space="preserve"> </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 xml:space="preserve"> </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1577969.8</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 xml:space="preserve"> </w:t>
            </w:r>
          </w:p>
        </w:tc>
      </w:tr>
      <w:tr w:rsidR="00B72C38" w:rsidRPr="006B37FA" w:rsidTr="00F45D5E">
        <w:trPr>
          <w:trHeight w:val="597"/>
        </w:trPr>
        <w:tc>
          <w:tcPr>
            <w:tcW w:w="1409" w:type="pct"/>
            <w:gridSpan w:val="2"/>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Нараховані дивіденди на одну акцію, грн</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ru-RU" w:eastAsia="uk-UA"/>
              </w:rPr>
              <w:t xml:space="preserve"> </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ru-RU" w:eastAsia="uk-UA"/>
              </w:rPr>
              <w:t xml:space="preserve"> </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19.7246</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 xml:space="preserve"> </w:t>
            </w:r>
          </w:p>
        </w:tc>
      </w:tr>
      <w:tr w:rsidR="00B72C38" w:rsidRPr="006B37FA" w:rsidTr="00F45D5E">
        <w:trPr>
          <w:trHeight w:val="541"/>
        </w:trPr>
        <w:tc>
          <w:tcPr>
            <w:tcW w:w="1409" w:type="pct"/>
            <w:gridSpan w:val="2"/>
            <w:shd w:val="clear" w:color="auto" w:fill="auto"/>
            <w:vAlign w:val="center"/>
          </w:tcPr>
          <w:p w:rsidR="00B72C38" w:rsidRPr="006B37FA" w:rsidRDefault="00B72C38" w:rsidP="00B72C38">
            <w:pPr>
              <w:spacing w:after="0" w:line="240" w:lineRule="auto"/>
              <w:rPr>
                <w:rFonts w:ascii="Times New Roman" w:eastAsia="Times New Roman" w:hAnsi="Times New Roman"/>
                <w:b/>
                <w:color w:val="000000"/>
                <w:sz w:val="20"/>
                <w:szCs w:val="20"/>
                <w:lang w:val="ru-RU" w:eastAsia="uk-UA"/>
              </w:rPr>
            </w:pPr>
            <w:r w:rsidRPr="006B37FA">
              <w:rPr>
                <w:rFonts w:ascii="Times New Roman" w:eastAsia="Times New Roman" w:hAnsi="Times New Roman"/>
                <w:b/>
                <w:color w:val="000000"/>
                <w:sz w:val="20"/>
                <w:szCs w:val="20"/>
                <w:lang w:eastAsia="uk-UA"/>
              </w:rPr>
              <w:t>Сума</w:t>
            </w:r>
            <w:r w:rsidRPr="006B37FA">
              <w:rPr>
                <w:rFonts w:ascii="Times New Roman" w:eastAsia="Times New Roman" w:hAnsi="Times New Roman"/>
                <w:b/>
                <w:color w:val="000000"/>
                <w:sz w:val="20"/>
                <w:szCs w:val="20"/>
                <w:lang w:val="ru-RU" w:eastAsia="uk-UA"/>
              </w:rPr>
              <w:t xml:space="preserve"> </w:t>
            </w:r>
            <w:r w:rsidRPr="006B37FA">
              <w:rPr>
                <w:rFonts w:ascii="Times New Roman" w:eastAsia="Times New Roman" w:hAnsi="Times New Roman"/>
                <w:b/>
                <w:color w:val="000000"/>
                <w:sz w:val="20"/>
                <w:szCs w:val="20"/>
                <w:lang w:eastAsia="uk-UA"/>
              </w:rPr>
              <w:t xml:space="preserve"> виплачених/</w:t>
            </w:r>
          </w:p>
          <w:p w:rsidR="00B72C38" w:rsidRPr="006B37FA" w:rsidRDefault="00B72C38" w:rsidP="00B72C38">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color w:val="000000"/>
                <w:sz w:val="20"/>
                <w:szCs w:val="20"/>
                <w:lang w:eastAsia="uk-UA"/>
              </w:rPr>
              <w:t>перерахованих дивідендів, грн</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ru-RU" w:eastAsia="uk-UA"/>
              </w:rPr>
              <w:t xml:space="preserve"> </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ru-RU" w:eastAsia="uk-UA"/>
              </w:rPr>
              <w:t xml:space="preserve"> </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1523576.69</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 xml:space="preserve"> </w:t>
            </w:r>
          </w:p>
        </w:tc>
      </w:tr>
      <w:tr w:rsidR="00B72C38" w:rsidRPr="006B37FA" w:rsidTr="00F45D5E">
        <w:trPr>
          <w:trHeight w:val="541"/>
        </w:trPr>
        <w:tc>
          <w:tcPr>
            <w:tcW w:w="1409" w:type="pct"/>
            <w:gridSpan w:val="2"/>
            <w:shd w:val="clear" w:color="auto" w:fill="auto"/>
            <w:vAlign w:val="center"/>
          </w:tcPr>
          <w:p w:rsidR="00B72C38" w:rsidRPr="006B37FA" w:rsidRDefault="00B72C38" w:rsidP="00B72C38">
            <w:pPr>
              <w:spacing w:after="0" w:line="240" w:lineRule="auto"/>
              <w:rPr>
                <w:rFonts w:ascii="Times New Roman" w:eastAsia="Times New Roman" w:hAnsi="Times New Roman"/>
                <w:b/>
                <w:color w:val="000000"/>
                <w:sz w:val="20"/>
                <w:szCs w:val="20"/>
                <w:lang w:eastAsia="uk-UA"/>
              </w:rPr>
            </w:pPr>
            <w:r w:rsidRPr="006B37FA">
              <w:rPr>
                <w:rFonts w:ascii="Times New Roman" w:eastAsia="Times New Roman" w:hAnsi="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color w:val="000000"/>
                <w:sz w:val="20"/>
                <w:szCs w:val="20"/>
                <w:lang w:val="en-US" w:eastAsia="uk-UA"/>
              </w:rPr>
              <w:t>д/н</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color w:val="000000"/>
                <w:sz w:val="20"/>
                <w:szCs w:val="20"/>
                <w:lang w:val="en-US" w:eastAsia="uk-UA"/>
              </w:rPr>
              <w:t>д/н</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color w:val="000000"/>
                <w:sz w:val="20"/>
                <w:szCs w:val="20"/>
                <w:lang w:val="en-US" w:eastAsia="uk-UA"/>
              </w:rPr>
              <w:t>26.04.2019</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color w:val="000000"/>
                <w:sz w:val="20"/>
                <w:szCs w:val="20"/>
                <w:lang w:val="en-US" w:eastAsia="uk-UA"/>
              </w:rPr>
              <w:t>д/н</w:t>
            </w:r>
          </w:p>
        </w:tc>
      </w:tr>
      <w:tr w:rsidR="00B72C38" w:rsidRPr="006B37FA" w:rsidTr="00F45D5E">
        <w:trPr>
          <w:trHeight w:val="835"/>
        </w:trPr>
        <w:tc>
          <w:tcPr>
            <w:tcW w:w="1409" w:type="pct"/>
            <w:gridSpan w:val="2"/>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д/н</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д/н</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30.05.2019</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д/н</w:t>
            </w:r>
          </w:p>
        </w:tc>
      </w:tr>
      <w:tr w:rsidR="00B72C38" w:rsidRPr="006B37FA" w:rsidTr="00F45D5E">
        <w:trPr>
          <w:trHeight w:val="453"/>
        </w:trPr>
        <w:tc>
          <w:tcPr>
            <w:tcW w:w="1409" w:type="pct"/>
            <w:gridSpan w:val="2"/>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Спосіб виплати дивідендів</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color w:val="000000"/>
                <w:sz w:val="20"/>
                <w:szCs w:val="20"/>
                <w:lang w:val="en-US" w:eastAsia="uk-UA"/>
              </w:rPr>
              <w:t xml:space="preserve"> </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color w:val="000000"/>
                <w:sz w:val="20"/>
                <w:szCs w:val="20"/>
                <w:lang w:val="en-US" w:eastAsia="uk-UA"/>
              </w:rPr>
              <w:t xml:space="preserve"> </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color w:val="000000"/>
                <w:sz w:val="20"/>
                <w:szCs w:val="20"/>
                <w:lang w:val="en-US" w:eastAsia="uk-UA"/>
              </w:rPr>
              <w:t>безпоредньо акцiонерам</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color w:val="000000"/>
                <w:sz w:val="20"/>
                <w:szCs w:val="20"/>
                <w:lang w:val="en-US" w:eastAsia="uk-UA"/>
              </w:rPr>
              <w:t xml:space="preserve"> </w:t>
            </w:r>
          </w:p>
        </w:tc>
      </w:tr>
      <w:tr w:rsidR="00B72C38" w:rsidRPr="006B37FA" w:rsidTr="00F45D5E">
        <w:trPr>
          <w:trHeight w:val="303"/>
        </w:trPr>
        <w:tc>
          <w:tcPr>
            <w:tcW w:w="1409" w:type="pct"/>
            <w:gridSpan w:val="2"/>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bookmarkStart w:id="3" w:name="_Hlk452922647"/>
            <w:r w:rsidRPr="006B37FA">
              <w:rPr>
                <w:rFonts w:ascii="Times New Roman" w:eastAsia="Times New Roman" w:hAnsi="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 xml:space="preserve"> </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ru-RU" w:eastAsia="uk-UA"/>
              </w:rPr>
              <w:t xml:space="preserve"> </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ru-RU" w:eastAsia="uk-UA"/>
              </w:rPr>
              <w:t xml:space="preserve"> </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ru-RU" w:eastAsia="uk-UA"/>
              </w:rPr>
              <w:t xml:space="preserve"> </w:t>
            </w:r>
          </w:p>
        </w:tc>
      </w:tr>
      <w:bookmarkEnd w:id="3"/>
      <w:tr w:rsidR="00B72C38" w:rsidRPr="006B37FA" w:rsidTr="00F45D5E">
        <w:trPr>
          <w:trHeight w:val="303"/>
        </w:trPr>
        <w:tc>
          <w:tcPr>
            <w:tcW w:w="1409" w:type="pct"/>
            <w:gridSpan w:val="2"/>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 xml:space="preserve"> </w:t>
            </w: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 xml:space="preserve"> </w:t>
            </w:r>
          </w:p>
        </w:tc>
        <w:tc>
          <w:tcPr>
            <w:tcW w:w="894"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18.07.2019p. : 1523576.69 грн.</w:t>
            </w:r>
          </w:p>
          <w:p w:rsidR="00B72C38" w:rsidRPr="006B37FA" w:rsidRDefault="00B72C38" w:rsidP="00B72C38">
            <w:pPr>
              <w:spacing w:after="0" w:line="240" w:lineRule="auto"/>
              <w:jc w:val="center"/>
              <w:rPr>
                <w:rFonts w:ascii="Times New Roman" w:eastAsia="Times New Roman" w:hAnsi="Times New Roman"/>
                <w:sz w:val="20"/>
                <w:szCs w:val="20"/>
                <w:lang w:eastAsia="uk-UA"/>
              </w:rPr>
            </w:pPr>
          </w:p>
        </w:tc>
        <w:tc>
          <w:tcPr>
            <w:tcW w:w="902"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 xml:space="preserve"> </w:t>
            </w:r>
          </w:p>
        </w:tc>
      </w:tr>
      <w:tr w:rsidR="00B72C38" w:rsidRPr="006B37FA" w:rsidTr="00F45D5E">
        <w:tc>
          <w:tcPr>
            <w:tcW w:w="540" w:type="pct"/>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Опис</w:t>
            </w:r>
          </w:p>
        </w:tc>
        <w:tc>
          <w:tcPr>
            <w:tcW w:w="4460" w:type="pct"/>
            <w:gridSpan w:val="5"/>
            <w:shd w:val="clear" w:color="auto" w:fill="auto"/>
          </w:tcPr>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Дата прийняття 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шення про виплату див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денд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- 26.04.2019 р.</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Дата складення перел</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ку 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 як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мають право на отримання див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денд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в - 30 травня 2019 р. </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Дата, 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 порядок та строк виплати див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денд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 строк виплати з 30 травня 2019 р. по 30 вересня 2019 р. ; порядок виплати - виплата вс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єї суми в повному обсяз</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спос</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б виплати - переказами на особист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рахунки акц</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онер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Розм</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р див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денд</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 що 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длягають виплат</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- 1 577 969,80  грн.</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rsidP="00B72C38">
            <w:pPr>
              <w:spacing w:after="0" w:line="240" w:lineRule="auto"/>
              <w:rPr>
                <w:rFonts w:ascii="Times New Roman" w:eastAsia="Times New Roman" w:hAnsi="Times New Roman"/>
                <w:sz w:val="20"/>
                <w:szCs w:val="20"/>
                <w:lang w:val="ru-RU" w:eastAsia="uk-UA"/>
              </w:rPr>
            </w:pPr>
          </w:p>
        </w:tc>
      </w:tr>
    </w:tbl>
    <w:p w:rsidR="00B72C38" w:rsidRPr="006B37FA" w:rsidRDefault="00B72C38" w:rsidP="00B72C38">
      <w:pPr>
        <w:spacing w:after="0" w:line="240" w:lineRule="auto"/>
        <w:rPr>
          <w:rFonts w:ascii="Times New Roman" w:eastAsia="Times New Roman" w:hAnsi="Times New Roman"/>
          <w:b/>
          <w:sz w:val="28"/>
          <w:szCs w:val="28"/>
          <w:lang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B72C38" w:rsidRPr="006B37FA" w:rsidTr="00F45D5E">
        <w:trPr>
          <w:trHeight w:val="271"/>
        </w:trPr>
        <w:tc>
          <w:tcPr>
            <w:tcW w:w="10080" w:type="dxa"/>
            <w:tcMar>
              <w:top w:w="60" w:type="dxa"/>
              <w:left w:w="60" w:type="dxa"/>
              <w:bottom w:w="60" w:type="dxa"/>
              <w:right w:w="60" w:type="dxa"/>
            </w:tcMar>
            <w:vAlign w:val="center"/>
          </w:tcPr>
          <w:p w:rsidR="00B72C38" w:rsidRPr="006B37FA" w:rsidRDefault="00B72C38" w:rsidP="00B72C38">
            <w:pPr>
              <w:spacing w:after="0" w:line="240" w:lineRule="auto"/>
              <w:ind w:left="-210"/>
              <w:jc w:val="center"/>
              <w:rPr>
                <w:rFonts w:ascii="Times New Roman" w:eastAsia="Times New Roman" w:hAnsi="Times New Roman"/>
                <w:b/>
                <w:bCs/>
                <w:sz w:val="26"/>
                <w:szCs w:val="26"/>
                <w:lang w:eastAsia="uk-UA"/>
              </w:rPr>
            </w:pPr>
            <w:r w:rsidRPr="006B37FA">
              <w:rPr>
                <w:rFonts w:ascii="Times New Roman" w:eastAsia="Times New Roman" w:hAnsi="Times New Roman"/>
                <w:b/>
                <w:color w:val="000000"/>
                <w:sz w:val="26"/>
                <w:szCs w:val="26"/>
                <w:lang w:val="ru-RU" w:eastAsia="uk-UA"/>
              </w:rPr>
              <w:t xml:space="preserve">   </w:t>
            </w:r>
            <w:r w:rsidRPr="006B37FA">
              <w:rPr>
                <w:rFonts w:ascii="Times New Roman" w:eastAsia="Times New Roman" w:hAnsi="Times New Roman"/>
                <w:b/>
                <w:color w:val="000000"/>
                <w:sz w:val="26"/>
                <w:szCs w:val="26"/>
                <w:lang w:val="en-US" w:eastAsia="uk-UA"/>
              </w:rPr>
              <w:t>XIII</w:t>
            </w:r>
            <w:r w:rsidRPr="006B37FA">
              <w:rPr>
                <w:rFonts w:ascii="Times New Roman" w:eastAsia="Times New Roman" w:hAnsi="Times New Roman"/>
                <w:b/>
                <w:color w:val="000000"/>
                <w:sz w:val="26"/>
                <w:szCs w:val="26"/>
                <w:lang w:eastAsia="uk-UA"/>
              </w:rPr>
              <w:t>. Інформація про майновий стан та фінансово-господарську діяльність емітента</w:t>
            </w:r>
          </w:p>
        </w:tc>
      </w:tr>
      <w:tr w:rsidR="00B72C38" w:rsidRPr="006B37FA" w:rsidTr="00F45D5E">
        <w:trPr>
          <w:trHeight w:val="244"/>
        </w:trPr>
        <w:tc>
          <w:tcPr>
            <w:tcW w:w="10080" w:type="dxa"/>
            <w:tcMar>
              <w:top w:w="60" w:type="dxa"/>
              <w:left w:w="60" w:type="dxa"/>
              <w:bottom w:w="60" w:type="dxa"/>
              <w:right w:w="60" w:type="dxa"/>
            </w:tcMar>
          </w:tcPr>
          <w:p w:rsidR="00B72C38" w:rsidRPr="006B37FA" w:rsidRDefault="00B72C38" w:rsidP="00B72C38">
            <w:pPr>
              <w:spacing w:after="0" w:line="240" w:lineRule="auto"/>
              <w:rPr>
                <w:rFonts w:ascii="Times New Roman" w:eastAsia="Times New Roman" w:hAnsi="Times New Roman"/>
                <w:b/>
                <w:bCs/>
                <w:color w:val="000000"/>
                <w:sz w:val="24"/>
                <w:szCs w:val="24"/>
                <w:lang w:eastAsia="uk-UA"/>
              </w:rPr>
            </w:pPr>
          </w:p>
          <w:p w:rsidR="00B72C38" w:rsidRPr="006B37FA" w:rsidRDefault="00B72C38" w:rsidP="00B72C38">
            <w:pPr>
              <w:spacing w:after="0" w:line="240" w:lineRule="auto"/>
              <w:rPr>
                <w:rFonts w:ascii="Times New Roman" w:eastAsia="Times New Roman" w:hAnsi="Times New Roman"/>
                <w:b/>
                <w:bCs/>
                <w:color w:val="000000"/>
                <w:sz w:val="24"/>
                <w:szCs w:val="24"/>
                <w:lang w:eastAsia="uk-UA"/>
              </w:rPr>
            </w:pPr>
            <w:r w:rsidRPr="006B37FA">
              <w:rPr>
                <w:rFonts w:ascii="Times New Roman" w:eastAsia="Times New Roman" w:hAnsi="Times New Roman"/>
                <w:b/>
                <w:bCs/>
                <w:color w:val="000000"/>
                <w:sz w:val="24"/>
                <w:szCs w:val="24"/>
                <w:lang w:eastAsia="uk-UA"/>
              </w:rPr>
              <w:t>1. Інформація про основні засоби емітента ( за залишковою вартістю )</w:t>
            </w:r>
          </w:p>
          <w:p w:rsidR="00B72C38" w:rsidRPr="006B37FA" w:rsidRDefault="00B72C38" w:rsidP="00B72C38">
            <w:pPr>
              <w:spacing w:after="0" w:line="240" w:lineRule="auto"/>
              <w:rPr>
                <w:rFonts w:ascii="Times New Roman" w:eastAsia="Times New Roman" w:hAnsi="Times New Roman"/>
                <w:sz w:val="24"/>
                <w:szCs w:val="24"/>
                <w:lang w:eastAsia="uk-UA"/>
              </w:rPr>
            </w:pPr>
          </w:p>
        </w:tc>
      </w:tr>
    </w:tbl>
    <w:p w:rsidR="00B72C38" w:rsidRPr="006B37FA" w:rsidRDefault="00B72C38" w:rsidP="00B72C38">
      <w:pPr>
        <w:spacing w:after="0" w:line="240" w:lineRule="auto"/>
        <w:rPr>
          <w:rFonts w:ascii="Times New Roman" w:eastAsia="Times New Roman" w:hAnsi="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B72C38" w:rsidRPr="006B37FA" w:rsidTr="00F45D5E">
        <w:trPr>
          <w:trHeight w:val="461"/>
        </w:trPr>
        <w:tc>
          <w:tcPr>
            <w:tcW w:w="3090" w:type="dxa"/>
            <w:vMerge w:val="restart"/>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Найменування основних засобів</w:t>
            </w:r>
          </w:p>
        </w:tc>
        <w:tc>
          <w:tcPr>
            <w:tcW w:w="2324" w:type="dxa"/>
            <w:gridSpan w:val="2"/>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Власні основні засоби (тис.грн.)</w:t>
            </w:r>
          </w:p>
        </w:tc>
        <w:tc>
          <w:tcPr>
            <w:tcW w:w="2323" w:type="dxa"/>
            <w:gridSpan w:val="2"/>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Орендовані основні засоби (тис.грн.)</w:t>
            </w:r>
          </w:p>
        </w:tc>
        <w:tc>
          <w:tcPr>
            <w:tcW w:w="2324" w:type="dxa"/>
            <w:gridSpan w:val="2"/>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Основні засоби , всього (тис.грн.)</w:t>
            </w:r>
          </w:p>
        </w:tc>
      </w:tr>
      <w:tr w:rsidR="00B72C38" w:rsidRPr="006B37FA" w:rsidTr="00F45D5E">
        <w:trPr>
          <w:trHeight w:val="147"/>
        </w:trPr>
        <w:tc>
          <w:tcPr>
            <w:tcW w:w="3090" w:type="dxa"/>
            <w:vMerge/>
            <w:shd w:val="clear" w:color="auto" w:fill="auto"/>
          </w:tcPr>
          <w:p w:rsidR="00B72C38" w:rsidRPr="006B37FA" w:rsidRDefault="00B72C38" w:rsidP="00B72C38">
            <w:pPr>
              <w:spacing w:after="0" w:line="240" w:lineRule="auto"/>
              <w:rPr>
                <w:rFonts w:ascii="Times New Roman" w:eastAsia="Times New Roman" w:hAnsi="Times New Roman"/>
                <w:b/>
                <w:sz w:val="20"/>
                <w:szCs w:val="20"/>
                <w:lang w:eastAsia="uk-UA"/>
              </w:rPr>
            </w:pP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На початок періоду</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На кінець періоду</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На початок періоду</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На кінець періоду</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На початок періоду</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На кінець періоду</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1.Виробничого призначення</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2549.000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3484.000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2549.000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3484.000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будівлі та споруди</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машини та обладнання</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932.000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1837.000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932.000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1837.000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транспортні засоби</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земельні ділянки</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інші</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1617.000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1647.000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1617.000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1647.000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2. Невиробничого призначення</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будівлі та споруди</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машини та обладнання</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транспортні засоби</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земельні ділянки</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val="en-US"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xml:space="preserve">- </w:t>
            </w:r>
            <w:r w:rsidRPr="006B37FA">
              <w:rPr>
                <w:rFonts w:ascii="Times New Roman" w:eastAsia="Times New Roman" w:hAnsi="Times New Roman"/>
                <w:b/>
                <w:sz w:val="20"/>
                <w:szCs w:val="20"/>
                <w:lang w:val="en-US" w:eastAsia="uk-UA"/>
              </w:rPr>
              <w:t>інестиційна нерухомість</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val="en-US"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 інші</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r>
      <w:tr w:rsidR="00B72C38" w:rsidRPr="006B37FA" w:rsidTr="00F45D5E">
        <w:trPr>
          <w:trHeight w:val="346"/>
        </w:trPr>
        <w:tc>
          <w:tcPr>
            <w:tcW w:w="3090" w:type="dxa"/>
            <w:shd w:val="clear" w:color="auto" w:fill="auto"/>
            <w:vAlign w:val="center"/>
          </w:tcPr>
          <w:p w:rsidR="00B72C38" w:rsidRPr="006B37FA" w:rsidRDefault="00B72C38" w:rsidP="00B72C38">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eastAsia="uk-UA"/>
              </w:rPr>
              <w:t>Усього</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val="en-US" w:eastAsia="uk-UA"/>
              </w:rPr>
            </w:pPr>
            <w:r w:rsidRPr="006B37FA">
              <w:rPr>
                <w:rFonts w:ascii="Times New Roman" w:eastAsia="Times New Roman" w:hAnsi="Times New Roman"/>
                <w:sz w:val="20"/>
                <w:szCs w:val="20"/>
                <w:lang w:eastAsia="uk-UA"/>
              </w:rPr>
              <w:t>2549.000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3484.000</w:t>
            </w:r>
          </w:p>
        </w:tc>
        <w:tc>
          <w:tcPr>
            <w:tcW w:w="1161"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0.000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2549.000</w:t>
            </w:r>
          </w:p>
        </w:tc>
        <w:tc>
          <w:tcPr>
            <w:tcW w:w="1162" w:type="dxa"/>
            <w:shd w:val="clear" w:color="auto" w:fill="auto"/>
            <w:vAlign w:val="center"/>
          </w:tcPr>
          <w:p w:rsidR="00B72C38" w:rsidRPr="006B37FA" w:rsidRDefault="00B72C38" w:rsidP="00B72C38">
            <w:pPr>
              <w:spacing w:after="0" w:line="240" w:lineRule="auto"/>
              <w:jc w:val="center"/>
              <w:rPr>
                <w:rFonts w:ascii="Times New Roman" w:eastAsia="Times New Roman" w:hAnsi="Times New Roman"/>
                <w:sz w:val="20"/>
                <w:szCs w:val="20"/>
                <w:lang w:eastAsia="uk-UA"/>
              </w:rPr>
            </w:pPr>
            <w:r w:rsidRPr="006B37FA">
              <w:rPr>
                <w:rFonts w:ascii="Times New Roman" w:eastAsia="Times New Roman" w:hAnsi="Times New Roman"/>
                <w:sz w:val="20"/>
                <w:szCs w:val="20"/>
                <w:lang w:eastAsia="uk-UA"/>
              </w:rPr>
              <w:t>3484.000</w:t>
            </w:r>
          </w:p>
        </w:tc>
      </w:tr>
    </w:tbl>
    <w:p w:rsidR="00B72C38" w:rsidRPr="006B37FA" w:rsidRDefault="00B72C38" w:rsidP="00B72C38">
      <w:pPr>
        <w:spacing w:after="0" w:line="240" w:lineRule="auto"/>
        <w:rPr>
          <w:rFonts w:ascii="Times New Roman" w:eastAsia="Times New Roman" w:hAnsi="Times New Roman"/>
          <w:sz w:val="20"/>
          <w:szCs w:val="20"/>
          <w:lang w:eastAsia="uk-UA"/>
        </w:rPr>
      </w:pP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Times New Roman" w:eastAsia="Times New Roman" w:hAnsi="Times New Roman"/>
          <w:b/>
          <w:sz w:val="20"/>
          <w:szCs w:val="20"/>
          <w:lang w:eastAsia="uk-UA"/>
        </w:rPr>
        <w:t xml:space="preserve">Пояснення : </w:t>
      </w:r>
      <w:r w:rsidRPr="006B37FA">
        <w:rPr>
          <w:rFonts w:ascii="Times New Roman" w:eastAsia="Times New Roman" w:hAnsi="Times New Roman"/>
          <w:b/>
          <w:sz w:val="20"/>
          <w:szCs w:val="20"/>
          <w:lang w:val="ru-RU" w:eastAsia="uk-UA"/>
        </w:rPr>
        <w:t xml:space="preserve"> </w:t>
      </w:r>
      <w:r w:rsidRPr="006B37FA">
        <w:rPr>
          <w:rFonts w:ascii="Courier New" w:eastAsia="Times New Roman" w:hAnsi="Courier New" w:cs="Courier New"/>
          <w:sz w:val="20"/>
          <w:szCs w:val="20"/>
          <w:lang w:val="ru-RU" w:eastAsia="uk-UA"/>
        </w:rPr>
        <w:t>Станом на 31.12.2019 р. за даними бухгалтерського обліку первісна вартість основних засобів складає 14948 тис. грн., у т.ч. машини та обладнання - 1837 тис. грн., інші - 1647 тис.грн.</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Сума нарахованого зносу складає 11464 тис.грн., що складає 76,69%.</w:t>
      </w:r>
    </w:p>
    <w:p w:rsidR="00B72C38" w:rsidRPr="006B37FA" w:rsidRDefault="00B72C38" w:rsidP="00B72C38">
      <w:pPr>
        <w:spacing w:after="0" w:line="240" w:lineRule="auto"/>
        <w:rPr>
          <w:rFonts w:ascii="Courier New" w:eastAsia="Times New Roman" w:hAnsi="Courier New" w:cs="Courier New"/>
          <w:sz w:val="20"/>
          <w:szCs w:val="20"/>
          <w:lang w:val="ru-RU" w:eastAsia="uk-UA"/>
        </w:rPr>
      </w:pP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Згідно наказу про облікову політику в АТ "Елемент" встановлені наступні строки корисного використання активів:</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 xml:space="preserve">- будинки, споруди (група 3) - 20 років, </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 xml:space="preserve">- машини й обладнання (група 4)  - 5 років, </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 xml:space="preserve">-  комп'ютери, інші машини для автоматичної обробки інформації, засоби зчитування або друку інформації, пов'язані з ними комп'ютерні програми (крім програм, які визнаються як нематеріальний актив), модулі, модеми, джерела безперебійного живлення, телефони (група 4)  - 2 роки, </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 xml:space="preserve">- інструменти, прилади, інвентар, меблі (група 6) - 5 років, </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 інші основні засоби (група 9) - 12 років,</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 малоцінні необоротні матеріальні активи (група 11) - 5 років.</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Ступінь зносу основних засобів:</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 xml:space="preserve">- машини й обладнання (група 4)  - 84%, </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 xml:space="preserve">- інструменти, прилади, інвентар, меблі (група 6) - 53%, </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 інші основні засоби (група 9) - 70%,</w:t>
      </w:r>
    </w:p>
    <w:p w:rsidR="00B72C38" w:rsidRPr="006B37FA" w:rsidRDefault="00B72C38" w:rsidP="00B72C38">
      <w:pPr>
        <w:spacing w:after="0" w:line="240" w:lineRule="auto"/>
        <w:rPr>
          <w:rFonts w:ascii="Courier New" w:eastAsia="Times New Roman" w:hAnsi="Courier New" w:cs="Courier New"/>
          <w:sz w:val="20"/>
          <w:szCs w:val="20"/>
          <w:lang w:val="ru-RU" w:eastAsia="uk-UA"/>
        </w:rPr>
      </w:pPr>
      <w:r w:rsidRPr="006B37FA">
        <w:rPr>
          <w:rFonts w:ascii="Courier New" w:eastAsia="Times New Roman" w:hAnsi="Courier New" w:cs="Courier New"/>
          <w:sz w:val="20"/>
          <w:szCs w:val="20"/>
          <w:lang w:val="ru-RU" w:eastAsia="uk-UA"/>
        </w:rPr>
        <w:t>Всі основні засоби використовуються в повному обсязі. Обмежень щодо використання основних засобів не існує.</w:t>
      </w:r>
    </w:p>
    <w:p w:rsidR="00B72C38" w:rsidRPr="006B37FA" w:rsidRDefault="00B72C38" w:rsidP="00B72C38">
      <w:pPr>
        <w:spacing w:after="0" w:line="240" w:lineRule="auto"/>
        <w:rPr>
          <w:rFonts w:ascii="Times New Roman" w:eastAsia="Times New Roman" w:hAnsi="Times New Roman"/>
          <w:sz w:val="20"/>
          <w:szCs w:val="20"/>
          <w:lang w:val="ru-RU"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tbl>
      <w:tblPr>
        <w:tblW w:w="9828" w:type="dxa"/>
        <w:tblLook w:val="01E0"/>
      </w:tblPr>
      <w:tblGrid>
        <w:gridCol w:w="1188"/>
        <w:gridCol w:w="3470"/>
        <w:gridCol w:w="2589"/>
        <w:gridCol w:w="2581"/>
      </w:tblGrid>
      <w:tr w:rsidR="00F45D5E" w:rsidRPr="006B37FA" w:rsidTr="00FF368C">
        <w:trPr>
          <w:trHeight w:val="244"/>
        </w:trPr>
        <w:tc>
          <w:tcPr>
            <w:tcW w:w="9828" w:type="dxa"/>
            <w:gridSpan w:val="4"/>
            <w:shd w:val="clear" w:color="auto" w:fill="auto"/>
          </w:tcPr>
          <w:p w:rsidR="00B72C38" w:rsidRPr="006B37FA" w:rsidRDefault="00B72C38" w:rsidP="00FF368C">
            <w:pPr>
              <w:spacing w:after="0" w:line="240" w:lineRule="auto"/>
              <w:jc w:val="center"/>
              <w:rPr>
                <w:rFonts w:ascii="Times New Roman" w:eastAsia="Times New Roman" w:hAnsi="Times New Roman"/>
                <w:b/>
                <w:bCs/>
                <w:color w:val="000000"/>
                <w:sz w:val="24"/>
                <w:szCs w:val="24"/>
                <w:lang w:eastAsia="uk-UA"/>
              </w:rPr>
            </w:pPr>
            <w:r w:rsidRPr="006B37FA">
              <w:rPr>
                <w:rFonts w:ascii="Times New Roman" w:eastAsia="Times New Roman" w:hAnsi="Times New Roman"/>
                <w:b/>
                <w:bCs/>
                <w:color w:val="000000"/>
                <w:sz w:val="24"/>
                <w:szCs w:val="24"/>
                <w:lang w:val="ru-RU" w:eastAsia="uk-UA"/>
              </w:rPr>
              <w:t>2</w:t>
            </w:r>
            <w:r w:rsidRPr="006B37FA">
              <w:rPr>
                <w:rFonts w:ascii="Times New Roman" w:eastAsia="Times New Roman" w:hAnsi="Times New Roman"/>
                <w:b/>
                <w:bCs/>
                <w:color w:val="000000"/>
                <w:sz w:val="24"/>
                <w:szCs w:val="24"/>
                <w:lang w:eastAsia="uk-UA"/>
              </w:rPr>
              <w:t>. Інформація щодо вартості чистих активів емітента</w:t>
            </w:r>
          </w:p>
          <w:p w:rsidR="00B72C38" w:rsidRPr="006B37FA" w:rsidRDefault="00B72C38" w:rsidP="00FF368C">
            <w:pPr>
              <w:spacing w:after="0" w:line="240" w:lineRule="auto"/>
              <w:rPr>
                <w:rFonts w:ascii="Times New Roman" w:eastAsia="Times New Roman" w:hAnsi="Times New Roman"/>
                <w:sz w:val="24"/>
                <w:szCs w:val="24"/>
                <w:lang w:eastAsia="uk-UA"/>
              </w:rPr>
            </w:pPr>
          </w:p>
        </w:tc>
      </w:tr>
      <w:tr w:rsidR="00F45D5E" w:rsidRPr="006B37FA" w:rsidTr="00FF368C">
        <w:trPr>
          <w:trHeight w:val="340"/>
        </w:trPr>
        <w:tc>
          <w:tcPr>
            <w:tcW w:w="4658"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B72C38" w:rsidRPr="006B37FA" w:rsidRDefault="00B72C38" w:rsidP="00FF368C">
            <w:pPr>
              <w:spacing w:after="0" w:line="240" w:lineRule="auto"/>
              <w:rPr>
                <w:rFonts w:ascii="Times New Roman" w:eastAsia="Times New Roman" w:hAnsi="Times New Roman"/>
                <w:b/>
                <w:sz w:val="20"/>
                <w:szCs w:val="20"/>
                <w:lang w:eastAsia="uk-UA"/>
              </w:rPr>
            </w:pPr>
            <w:r w:rsidRPr="006B37FA">
              <w:rPr>
                <w:rFonts w:ascii="Times New Roman" w:eastAsia="Times New Roman" w:hAnsi="Times New Roman"/>
                <w:b/>
                <w:sz w:val="20"/>
                <w:szCs w:val="20"/>
                <w:lang w:val="ru-RU" w:eastAsia="uk-UA"/>
              </w:rPr>
              <w:t>Найменування показника</w:t>
            </w:r>
            <w:r w:rsidRPr="006B37FA">
              <w:rPr>
                <w:rFonts w:ascii="Times New Roman" w:eastAsia="Times New Roman" w:hAnsi="Times New Roman"/>
                <w:b/>
                <w:sz w:val="20"/>
                <w:szCs w:val="20"/>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FF368C">
            <w:pPr>
              <w:spacing w:after="0" w:line="240" w:lineRule="auto"/>
              <w:jc w:val="center"/>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shd w:val="clear" w:color="auto" w:fill="auto"/>
            <w:vAlign w:val="center"/>
          </w:tcPr>
          <w:p w:rsidR="00B72C38" w:rsidRPr="006B37FA" w:rsidRDefault="00B72C38" w:rsidP="00FF368C">
            <w:pPr>
              <w:spacing w:after="0" w:line="240" w:lineRule="auto"/>
              <w:jc w:val="center"/>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За попередній період</w:t>
            </w:r>
          </w:p>
        </w:tc>
      </w:tr>
      <w:tr w:rsidR="00F45D5E" w:rsidRPr="006B37FA" w:rsidTr="00FF368C">
        <w:trPr>
          <w:trHeight w:val="340"/>
        </w:trPr>
        <w:tc>
          <w:tcPr>
            <w:tcW w:w="465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B72C38" w:rsidRPr="006B37FA" w:rsidRDefault="00B72C38" w:rsidP="00FF368C">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FF368C">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38694</w:t>
            </w:r>
          </w:p>
        </w:tc>
        <w:tc>
          <w:tcPr>
            <w:tcW w:w="2581" w:type="dxa"/>
            <w:tcBorders>
              <w:top w:val="single" w:sz="6" w:space="0" w:color="auto"/>
              <w:left w:val="single" w:sz="6" w:space="0" w:color="auto"/>
              <w:bottom w:val="single" w:sz="6" w:space="0" w:color="auto"/>
              <w:right w:val="single" w:sz="4" w:space="0" w:color="auto"/>
            </w:tcBorders>
            <w:shd w:val="clear" w:color="auto" w:fill="auto"/>
            <w:vAlign w:val="center"/>
          </w:tcPr>
          <w:p w:rsidR="00B72C38" w:rsidRPr="006B37FA" w:rsidRDefault="00B72C38" w:rsidP="00FF368C">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28428</w:t>
            </w:r>
          </w:p>
        </w:tc>
      </w:tr>
      <w:tr w:rsidR="00F45D5E" w:rsidRPr="006B37FA" w:rsidTr="00FF368C">
        <w:trPr>
          <w:trHeight w:val="340"/>
        </w:trPr>
        <w:tc>
          <w:tcPr>
            <w:tcW w:w="465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B72C38" w:rsidRPr="006B37FA" w:rsidRDefault="00B72C38" w:rsidP="00FF368C">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FF368C">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800</w:t>
            </w:r>
          </w:p>
        </w:tc>
        <w:tc>
          <w:tcPr>
            <w:tcW w:w="2581" w:type="dxa"/>
            <w:tcBorders>
              <w:top w:val="single" w:sz="6" w:space="0" w:color="auto"/>
              <w:left w:val="single" w:sz="6" w:space="0" w:color="auto"/>
              <w:bottom w:val="single" w:sz="6" w:space="0" w:color="auto"/>
              <w:right w:val="single" w:sz="4" w:space="0" w:color="auto"/>
            </w:tcBorders>
            <w:shd w:val="clear" w:color="auto" w:fill="auto"/>
            <w:vAlign w:val="center"/>
          </w:tcPr>
          <w:p w:rsidR="00B72C38" w:rsidRPr="006B37FA" w:rsidRDefault="00B72C38" w:rsidP="00FF368C">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800</w:t>
            </w:r>
          </w:p>
        </w:tc>
      </w:tr>
      <w:tr w:rsidR="00F45D5E" w:rsidRPr="006B37FA" w:rsidTr="00FF368C">
        <w:trPr>
          <w:trHeight w:val="340"/>
        </w:trPr>
        <w:tc>
          <w:tcPr>
            <w:tcW w:w="465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B72C38" w:rsidRPr="006B37FA" w:rsidRDefault="00B72C38" w:rsidP="00FF368C">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FF368C">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800</w:t>
            </w:r>
          </w:p>
        </w:tc>
        <w:tc>
          <w:tcPr>
            <w:tcW w:w="2581" w:type="dxa"/>
            <w:tcBorders>
              <w:top w:val="single" w:sz="6" w:space="0" w:color="auto"/>
              <w:left w:val="single" w:sz="6" w:space="0" w:color="auto"/>
              <w:bottom w:val="single" w:sz="6" w:space="0" w:color="auto"/>
              <w:right w:val="single" w:sz="4" w:space="0" w:color="auto"/>
            </w:tcBorders>
            <w:shd w:val="clear" w:color="auto" w:fill="auto"/>
            <w:vAlign w:val="center"/>
          </w:tcPr>
          <w:p w:rsidR="00B72C38" w:rsidRPr="006B37FA" w:rsidRDefault="00B72C38" w:rsidP="00FF368C">
            <w:pPr>
              <w:spacing w:after="0" w:line="240" w:lineRule="auto"/>
              <w:jc w:val="center"/>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en-US" w:eastAsia="uk-UA"/>
              </w:rPr>
              <w:t>800</w:t>
            </w:r>
          </w:p>
        </w:tc>
      </w:tr>
      <w:tr w:rsidR="00F45D5E" w:rsidRPr="006B37FA" w:rsidTr="00FF368C">
        <w:trPr>
          <w:trHeight w:val="340"/>
        </w:trPr>
        <w:tc>
          <w:tcPr>
            <w:tcW w:w="1188" w:type="dxa"/>
            <w:tcBorders>
              <w:top w:val="single" w:sz="6" w:space="0" w:color="auto"/>
              <w:left w:val="single" w:sz="4" w:space="0" w:color="auto"/>
              <w:bottom w:val="single" w:sz="6" w:space="0" w:color="auto"/>
              <w:right w:val="single" w:sz="6" w:space="0" w:color="auto"/>
            </w:tcBorders>
            <w:shd w:val="clear" w:color="auto" w:fill="auto"/>
          </w:tcPr>
          <w:p w:rsidR="00B72C38" w:rsidRPr="006B37FA" w:rsidRDefault="00B72C38" w:rsidP="00FF368C">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shd w:val="clear" w:color="auto" w:fill="auto"/>
          </w:tcPr>
          <w:p w:rsidR="00B72C38" w:rsidRPr="006B37FA" w:rsidRDefault="00B72C38" w:rsidP="00FF368C">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Розрахунок вартості чистих активів відбувався відповідно до пункту 2 статті 14 Закону України "Про акціонерні товариства" № 514-</w:t>
            </w:r>
            <w:r w:rsidRPr="006B37FA">
              <w:rPr>
                <w:rFonts w:ascii="Times New Roman" w:eastAsia="Times New Roman" w:hAnsi="Times New Roman"/>
                <w:sz w:val="20"/>
                <w:szCs w:val="20"/>
                <w:lang w:val="en-US" w:eastAsia="uk-UA"/>
              </w:rPr>
              <w:t>VI</w:t>
            </w:r>
            <w:r w:rsidRPr="006B37FA">
              <w:rPr>
                <w:rFonts w:ascii="Times New Roman" w:eastAsia="Times New Roman" w:hAnsi="Times New Roman"/>
                <w:sz w:val="20"/>
                <w:szCs w:val="20"/>
                <w:lang w:val="ru-RU" w:eastAsia="uk-UA"/>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F45D5E" w:rsidRPr="006B37FA" w:rsidTr="00FF368C">
        <w:trPr>
          <w:trHeight w:val="340"/>
        </w:trPr>
        <w:tc>
          <w:tcPr>
            <w:tcW w:w="1188" w:type="dxa"/>
            <w:tcBorders>
              <w:top w:val="single" w:sz="6" w:space="0" w:color="auto"/>
              <w:left w:val="single" w:sz="4" w:space="0" w:color="auto"/>
              <w:bottom w:val="single" w:sz="4" w:space="0" w:color="auto"/>
              <w:right w:val="single" w:sz="6" w:space="0" w:color="auto"/>
            </w:tcBorders>
            <w:shd w:val="clear" w:color="auto" w:fill="auto"/>
          </w:tcPr>
          <w:p w:rsidR="00B72C38" w:rsidRPr="006B37FA" w:rsidRDefault="00B72C38" w:rsidP="00FF368C">
            <w:pPr>
              <w:spacing w:after="0" w:line="240" w:lineRule="auto"/>
              <w:rPr>
                <w:rFonts w:ascii="Times New Roman" w:eastAsia="Times New Roman" w:hAnsi="Times New Roman"/>
                <w:b/>
                <w:sz w:val="20"/>
                <w:szCs w:val="20"/>
                <w:lang w:val="ru-RU" w:eastAsia="uk-UA"/>
              </w:rPr>
            </w:pPr>
            <w:r w:rsidRPr="006B37FA">
              <w:rPr>
                <w:rFonts w:ascii="Times New Roman" w:eastAsia="Times New Roman" w:hAnsi="Times New Roman"/>
                <w:b/>
                <w:sz w:val="20"/>
                <w:szCs w:val="20"/>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shd w:val="clear" w:color="auto" w:fill="auto"/>
          </w:tcPr>
          <w:p w:rsidR="00B72C38" w:rsidRPr="006B37FA" w:rsidRDefault="00B72C38" w:rsidP="00FF368C">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val="ru-RU" w:eastAsia="uk-UA"/>
              </w:rPr>
              <w:t>Розрахункова вартість чистих активів(38694.000 тис.грн. ) більше скоригованого статутного капіталу(800.000 тис.грн. ).Це відповідає вимогам статті 155 п.3 Цивільного кодексу України. Величина статутного кап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талу 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дпов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дає величин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статутного кап</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талу, розрахованому на к</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нець року.</w:t>
            </w:r>
          </w:p>
        </w:tc>
      </w:tr>
    </w:tbl>
    <w:p w:rsidR="00B72C38" w:rsidRPr="006B37FA" w:rsidRDefault="00B72C38" w:rsidP="00B72C38">
      <w:pPr>
        <w:spacing w:after="0" w:line="240" w:lineRule="auto"/>
        <w:rPr>
          <w:rFonts w:ascii="Times New Roman" w:eastAsia="Times New Roman" w:hAnsi="Times New Roman"/>
          <w:sz w:val="24"/>
          <w:szCs w:val="24"/>
          <w:lang w:val="ru-RU"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after="300" w:line="240" w:lineRule="auto"/>
        <w:jc w:val="center"/>
        <w:outlineLvl w:val="2"/>
        <w:rPr>
          <w:rFonts w:ascii="Times New Roman" w:eastAsia="Times New Roman" w:hAnsi="Times New Roman"/>
          <w:b/>
          <w:bCs/>
          <w:color w:val="000000"/>
          <w:sz w:val="26"/>
          <w:szCs w:val="26"/>
          <w:lang w:eastAsia="uk-UA"/>
        </w:rPr>
      </w:pPr>
      <w:r w:rsidRPr="006B37FA">
        <w:rPr>
          <w:rFonts w:ascii="Times New Roman" w:eastAsia="Times New Roman" w:hAnsi="Times New Roman"/>
          <w:b/>
          <w:bCs/>
          <w:color w:val="000000"/>
          <w:sz w:val="26"/>
          <w:szCs w:val="26"/>
          <w:lang w:val="ru-RU" w:eastAsia="uk-UA"/>
        </w:rPr>
        <w:t>3. Інформація про зобов'язання та забезпечення емітента</w:t>
      </w:r>
    </w:p>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757"/>
        <w:gridCol w:w="1189"/>
        <w:gridCol w:w="1385"/>
        <w:gridCol w:w="1651"/>
        <w:gridCol w:w="1233"/>
      </w:tblGrid>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Види зобов’</w:t>
            </w:r>
            <w:r w:rsidRPr="006B37FA">
              <w:rPr>
                <w:rFonts w:ascii="Times New Roman" w:eastAsia="Times New Roman" w:hAnsi="Times New Roman"/>
                <w:b/>
                <w:bCs/>
                <w:sz w:val="20"/>
                <w:szCs w:val="20"/>
                <w:lang w:val="en-US" w:eastAsia="uk-UA"/>
              </w:rPr>
              <w:t>язань</w:t>
            </w:r>
          </w:p>
        </w:tc>
        <w:tc>
          <w:tcPr>
            <w:tcW w:w="1189" w:type="dxa"/>
            <w:shd w:val="clear" w:color="auto" w:fill="auto"/>
          </w:tcPr>
          <w:p w:rsidR="00B72C38" w:rsidRPr="006B37FA" w:rsidRDefault="00B72C38" w:rsidP="00FF368C">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Дата виникнення</w:t>
            </w:r>
          </w:p>
        </w:tc>
        <w:tc>
          <w:tcPr>
            <w:tcW w:w="1385" w:type="dxa"/>
            <w:shd w:val="clear" w:color="auto" w:fill="auto"/>
          </w:tcPr>
          <w:p w:rsidR="00B72C38" w:rsidRPr="006B37FA" w:rsidRDefault="00B72C38" w:rsidP="00FF368C">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Непогашена частина боргу (тис.грн.)</w:t>
            </w:r>
          </w:p>
        </w:tc>
        <w:tc>
          <w:tcPr>
            <w:tcW w:w="1651" w:type="dxa"/>
            <w:shd w:val="clear" w:color="auto" w:fill="auto"/>
          </w:tcPr>
          <w:p w:rsidR="00B72C38" w:rsidRPr="006B37FA" w:rsidRDefault="00B72C38" w:rsidP="00FF368C">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Відсоток за користування коштами (відсоток річних)</w:t>
            </w:r>
          </w:p>
        </w:tc>
        <w:tc>
          <w:tcPr>
            <w:tcW w:w="1231" w:type="dxa"/>
            <w:shd w:val="clear" w:color="auto" w:fill="auto"/>
          </w:tcPr>
          <w:p w:rsidR="00B72C38" w:rsidRPr="006B37FA" w:rsidRDefault="00B72C38" w:rsidP="00FF368C">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Дата погашення</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Кредити банку, у тому числі :</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Зобов'язання за цінними паперами</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у тому числі за облігаціями (за кожним випуском) :</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за іпотечними цінними паперами (за кожним власним випуском):</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за сертифікатами ФОН (за кожним власним випуском):</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За векселями (всього)</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за іншими цінними паперами (у тому числі за похідними цінними паперами) (за кожним видом):</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За фінансовими інвестиціями в корпоративні права (за кожним видом):</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Податкові зобов'язання</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1238.00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Фінансова допомога на зворотній основі</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Інші зобов'язання та забезпечення</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21264.00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4492" w:type="dxa"/>
            <w:gridSpan w:val="2"/>
            <w:shd w:val="clear" w:color="auto" w:fill="auto"/>
          </w:tcPr>
          <w:p w:rsidR="00B72C38" w:rsidRPr="006B37FA" w:rsidRDefault="00B72C38" w:rsidP="00FF368C">
            <w:pPr>
              <w:spacing w:after="0" w:line="240" w:lineRule="auto"/>
              <w:ind w:left="180" w:hanging="180"/>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Усього зобов'язань та забезпечень</w:t>
            </w:r>
          </w:p>
        </w:tc>
        <w:tc>
          <w:tcPr>
            <w:tcW w:w="1189"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385"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22502.00</w:t>
            </w:r>
          </w:p>
        </w:tc>
        <w:tc>
          <w:tcPr>
            <w:tcW w:w="165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c>
          <w:tcPr>
            <w:tcW w:w="1231" w:type="dxa"/>
            <w:shd w:val="clear" w:color="auto" w:fill="auto"/>
          </w:tcPr>
          <w:p w:rsidR="00B72C38" w:rsidRPr="006B37FA" w:rsidRDefault="00B72C38" w:rsidP="00FF368C">
            <w:pPr>
              <w:spacing w:after="0" w:line="240" w:lineRule="auto"/>
              <w:jc w:val="right"/>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Х</w:t>
            </w:r>
          </w:p>
        </w:tc>
      </w:tr>
      <w:tr w:rsidR="00F45D5E" w:rsidRPr="006B37FA" w:rsidTr="00FF368C">
        <w:tc>
          <w:tcPr>
            <w:tcW w:w="737"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val="en-US" w:eastAsia="uk-UA"/>
              </w:rPr>
            </w:pPr>
            <w:r w:rsidRPr="006B37FA">
              <w:rPr>
                <w:rFonts w:ascii="Times New Roman" w:eastAsia="Times New Roman" w:hAnsi="Times New Roman"/>
                <w:b/>
                <w:sz w:val="20"/>
                <w:szCs w:val="24"/>
                <w:lang w:val="en-US" w:eastAsia="uk-UA"/>
              </w:rPr>
              <w:t>Опис</w:t>
            </w:r>
          </w:p>
        </w:tc>
        <w:tc>
          <w:tcPr>
            <w:tcW w:w="9213" w:type="dxa"/>
            <w:gridSpan w:val="5"/>
            <w:shd w:val="clear" w:color="auto" w:fill="auto"/>
          </w:tcPr>
          <w:p w:rsidR="00B72C38" w:rsidRPr="006B37FA" w:rsidRDefault="00B72C38" w:rsidP="00FF368C">
            <w:pPr>
              <w:spacing w:after="0" w:line="240" w:lineRule="auto"/>
              <w:rPr>
                <w:rFonts w:ascii="Times New Roman" w:eastAsia="Times New Roman" w:hAnsi="Times New Roman"/>
                <w:sz w:val="20"/>
                <w:szCs w:val="24"/>
                <w:lang w:val="en-US" w:eastAsia="uk-UA"/>
              </w:rPr>
            </w:pPr>
            <w:r w:rsidRPr="006B37FA">
              <w:rPr>
                <w:rFonts w:ascii="Times New Roman" w:eastAsia="Times New Roman" w:hAnsi="Times New Roman"/>
                <w:sz w:val="20"/>
                <w:szCs w:val="24"/>
                <w:lang w:val="en-US" w:eastAsia="uk-UA"/>
              </w:rPr>
              <w:t xml:space="preserve">Вiдображенi в балансi довгостроковi та поточнi зобов'язання, їх оцiнка вiдповiдає вимогам П(С)БО №11 "Зобов'язання". </w:t>
            </w:r>
            <w:r w:rsidRPr="006B37FA">
              <w:rPr>
                <w:rFonts w:ascii="Times New Roman" w:eastAsia="Times New Roman" w:hAnsi="Times New Roman"/>
                <w:sz w:val="20"/>
                <w:szCs w:val="24"/>
                <w:lang w:val="ru-RU" w:eastAsia="uk-UA"/>
              </w:rPr>
              <w:t>Дан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балансу п</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дтверджен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системою анал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тичного обл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ку, актами зв</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рки. Загальна сума поточних зобов'язань становить 22358 тис. грн. , в т.ч. заборгован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сть за товари, роботи, послуги - 18077 тис. грн.,  за одержаними авансами - 2784 тис. грн., з бюджетом - 1238 тис. грн., у тому числ</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з податку на прибуток - 633 тис. грн., з оплати прац</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- 6 тис.грн., </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нш</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поточн</w:t>
            </w:r>
            <w:r w:rsidRPr="006B37FA">
              <w:rPr>
                <w:rFonts w:ascii="Times New Roman" w:eastAsia="Times New Roman" w:hAnsi="Times New Roman"/>
                <w:sz w:val="20"/>
                <w:szCs w:val="24"/>
                <w:lang w:val="en-US" w:eastAsia="uk-UA"/>
              </w:rPr>
              <w:t>i</w:t>
            </w:r>
            <w:r w:rsidRPr="006B37FA">
              <w:rPr>
                <w:rFonts w:ascii="Times New Roman" w:eastAsia="Times New Roman" w:hAnsi="Times New Roman"/>
                <w:sz w:val="20"/>
                <w:szCs w:val="24"/>
                <w:lang w:val="ru-RU" w:eastAsia="uk-UA"/>
              </w:rPr>
              <w:t xml:space="preserve"> зобов'язання - 253 тис. грн. </w:t>
            </w:r>
            <w:r w:rsidRPr="006B37FA">
              <w:rPr>
                <w:rFonts w:ascii="Times New Roman" w:eastAsia="Times New Roman" w:hAnsi="Times New Roman"/>
                <w:sz w:val="20"/>
                <w:szCs w:val="24"/>
                <w:lang w:val="en-US" w:eastAsia="uk-UA"/>
              </w:rPr>
              <w:t>Довгостроковi забезпечення - 144,0 тис. грн.</w:t>
            </w:r>
          </w:p>
          <w:p w:rsidR="00B72C38" w:rsidRPr="006B37FA" w:rsidRDefault="00B72C38" w:rsidP="00FF368C">
            <w:pPr>
              <w:spacing w:after="0" w:line="240" w:lineRule="auto"/>
              <w:rPr>
                <w:rFonts w:ascii="Times New Roman" w:eastAsia="Times New Roman" w:hAnsi="Times New Roman"/>
                <w:sz w:val="20"/>
                <w:szCs w:val="24"/>
                <w:lang w:val="en-US" w:eastAsia="uk-UA"/>
              </w:rPr>
            </w:pPr>
          </w:p>
        </w:tc>
      </w:tr>
    </w:tbl>
    <w:p w:rsidR="00B72C38" w:rsidRPr="006B37FA" w:rsidRDefault="00B72C38" w:rsidP="00B72C38">
      <w:pPr>
        <w:spacing w:after="0" w:line="240" w:lineRule="auto"/>
        <w:rPr>
          <w:rFonts w:ascii="Times New Roman" w:eastAsia="Times New Roman" w:hAnsi="Times New Roman"/>
          <w:sz w:val="24"/>
          <w:szCs w:val="24"/>
          <w:lang w:val="en-US"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B72C38" w:rsidRPr="006B37FA" w:rsidTr="00F45D5E">
        <w:tc>
          <w:tcPr>
            <w:tcW w:w="9720" w:type="dxa"/>
            <w:tcMar>
              <w:top w:w="60" w:type="dxa"/>
              <w:left w:w="60" w:type="dxa"/>
              <w:bottom w:w="60" w:type="dxa"/>
              <w:right w:w="60" w:type="dxa"/>
            </w:tcMar>
            <w:vAlign w:val="center"/>
          </w:tcPr>
          <w:p w:rsidR="00B72C38" w:rsidRPr="006B37FA" w:rsidRDefault="00B72C38" w:rsidP="00B72C38">
            <w:pPr>
              <w:spacing w:after="0" w:line="240" w:lineRule="auto"/>
              <w:ind w:left="-210"/>
              <w:jc w:val="center"/>
              <w:rPr>
                <w:rFonts w:ascii="Times New Roman" w:eastAsia="Times New Roman" w:hAnsi="Times New Roman"/>
                <w:b/>
                <w:bCs/>
                <w:sz w:val="28"/>
                <w:szCs w:val="28"/>
                <w:lang w:eastAsia="uk-UA"/>
              </w:rPr>
            </w:pPr>
            <w:r w:rsidRPr="006B37FA">
              <w:rPr>
                <w:rFonts w:ascii="Times New Roman" w:eastAsia="Times New Roman" w:hAnsi="Times New Roman"/>
                <w:b/>
                <w:color w:val="000000"/>
                <w:sz w:val="28"/>
                <w:szCs w:val="28"/>
                <w:lang w:val="ru-RU" w:eastAsia="uk-UA"/>
              </w:rPr>
              <w:t>6</w:t>
            </w:r>
            <w:r w:rsidRPr="006B37FA">
              <w:rPr>
                <w:rFonts w:ascii="Times New Roman" w:eastAsia="Times New Roman" w:hAnsi="Times New Roman"/>
                <w:b/>
                <w:color w:val="000000"/>
                <w:sz w:val="28"/>
                <w:szCs w:val="28"/>
                <w:lang w:eastAsia="uk-UA"/>
              </w:rPr>
              <w:t>. Інформація про осіб, послугами яких користується емітент</w:t>
            </w:r>
          </w:p>
        </w:tc>
      </w:tr>
    </w:tbl>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p w:rsidR="00B72C38" w:rsidRPr="006B37FA" w:rsidRDefault="00B72C38" w:rsidP="00B72C38">
      <w:pPr>
        <w:spacing w:after="0" w:line="240" w:lineRule="auto"/>
        <w:rPr>
          <w:rFonts w:ascii="Times New Roman" w:eastAsia="Times New Roman" w:hAnsi="Times New Roman"/>
          <w:sz w:val="24"/>
          <w:szCs w:val="24"/>
          <w:lang w:eastAsia="uk-UA"/>
        </w:rPr>
      </w:pPr>
    </w:p>
    <w:p w:rsidR="00B72C38" w:rsidRPr="006B37FA" w:rsidRDefault="00B72C38" w:rsidP="00B72C38">
      <w:pPr>
        <w:spacing w:after="0" w:line="240" w:lineRule="auto"/>
        <w:rPr>
          <w:rFonts w:ascii="Times New Roman" w:eastAsia="Times New Roman" w:hAnsi="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6752"/>
      </w:tblGrid>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АФ ТОВ "Трансаудит"</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Товариство з обмеженою вiдповiдальнiстю</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Ідентифікаційний код юридичної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23865010</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Місцезнаходження</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65044 Одеська область Приморський м. Одеса пр-т Шевченко, 2</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Свідоцтво №1463</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Аудиторська палата України</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26.01.2001</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0661370872</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Факс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(048) 777-37-48</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діяльність у сфері бухгалтерського обліку</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Опис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Аудиторська фірма надає послуги стосовно висловлення своєї думки,перевірення інформації, яка включена у склад звіту керівництва емітента.</w:t>
            </w:r>
          </w:p>
        </w:tc>
      </w:tr>
    </w:tbl>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6752"/>
      </w:tblGrid>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ТОВ "Регран"</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Товариство з обмеженою вiдповiдальнiстю</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Ідентифікаційний код юридичної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23876083</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Місцезнаходження</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65078 Одеська область Малиновський м. Одеса вул. Космонавтів, 36</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АЕ №286597</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НКЦПФР</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10.10.2013</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(0482) 343-195</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Факс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(0482) 343-306</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депозитарна діяльність депозитарної установи</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Опис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ТОВ "Регран" надає послуги з депозитарного обліку цінних паперів, прав на цінні папери та їх обмежень на рахунках у цінних паперах депонентів, обслуговування обігу цінних паперів на рахунках у цінних паперах депонентів, обслуговування корпоративних операцій емітента на рахунках у цінних паперах депонентів.</w:t>
            </w:r>
          </w:p>
        </w:tc>
      </w:tr>
    </w:tbl>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6752"/>
      </w:tblGrid>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Публічне акціонерне товариство "Національний депозитарій України"</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Публiчне акцiонерне товариство</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Ідентифікаційний код юридичної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30370711</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Місцезнаходження</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04107 УКРАЇНА  м.Київ вул.Тропініна, 7-г</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Рішення № 2092</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НКЦПФР</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01.10.2013</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(044) 591-04-00</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Факс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(044) 591-04-00</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Депозитарна діяльність центрального депозитарію</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Опис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З депозитарiєм укладено договiр на обслуговування емiсiї.</w:t>
            </w:r>
          </w:p>
        </w:tc>
      </w:tr>
    </w:tbl>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6752"/>
      </w:tblGrid>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ДУ "Агентство з розвитку інфраструктури фондового ринку України"</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Державна органiзацiя (установа, заклад)</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Ідентифікаційний код юридичної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21676262</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Місцезнаходження</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03150 УКРАЇНА  м.Київ вул.Антоновича, 51, оф. 1206</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DR/00002/ARM</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НКЦПФР</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18.02.2019</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(044) 287-56-70</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Факс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(044) 287-56-73</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Діяльність з подання звітності та/або адміністративних даних до НКЦПФР</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Опис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Подання звітності до НКЦПФР</w:t>
            </w:r>
          </w:p>
        </w:tc>
      </w:tr>
    </w:tbl>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6752"/>
      </w:tblGrid>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ДУ "Агентство з розвитку інфраструктури фондового ринку України"</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Державна органiзацiя (установа, заклад)</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Ідентифікаційний код юридичної особи</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21676262</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Місцезнаходження</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03150 УКРАЇНА  м.Київ вул.Антоновича, 51, оф. 1206</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DR/00001/APA</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НКЦПФР</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18.02.2019</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(044) 287-56-70</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Факс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(044) 287-56-73</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Вид діяльності</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Діяльність з оприлюднення регульованої інформації від імені учасників фондового ринку</w:t>
            </w:r>
          </w:p>
        </w:tc>
      </w:tr>
      <w:tr w:rsidR="00F45D5E" w:rsidRPr="006B37FA" w:rsidTr="00FF368C">
        <w:tc>
          <w:tcPr>
            <w:tcW w:w="3401" w:type="dxa"/>
            <w:shd w:val="clear" w:color="auto" w:fill="auto"/>
          </w:tcPr>
          <w:p w:rsidR="00B72C38" w:rsidRPr="006B37FA" w:rsidRDefault="00B72C38" w:rsidP="00FF368C">
            <w:pPr>
              <w:spacing w:after="0" w:line="240" w:lineRule="auto"/>
              <w:rPr>
                <w:rFonts w:ascii="Times New Roman" w:eastAsia="Times New Roman" w:hAnsi="Times New Roman"/>
                <w:b/>
                <w:sz w:val="20"/>
                <w:szCs w:val="24"/>
                <w:lang w:eastAsia="uk-UA"/>
              </w:rPr>
            </w:pPr>
            <w:r w:rsidRPr="006B37FA">
              <w:rPr>
                <w:rFonts w:ascii="Times New Roman" w:eastAsia="Times New Roman" w:hAnsi="Times New Roman"/>
                <w:b/>
                <w:sz w:val="20"/>
                <w:szCs w:val="24"/>
                <w:lang w:eastAsia="uk-UA"/>
              </w:rPr>
              <w:t>Опис</w:t>
            </w:r>
          </w:p>
        </w:tc>
        <w:tc>
          <w:tcPr>
            <w:tcW w:w="6803" w:type="dxa"/>
            <w:shd w:val="clear" w:color="auto" w:fill="auto"/>
          </w:tcPr>
          <w:p w:rsidR="00B72C38" w:rsidRPr="006B37FA" w:rsidRDefault="00B72C38" w:rsidP="00FF368C">
            <w:pPr>
              <w:spacing w:after="0" w:line="240" w:lineRule="auto"/>
              <w:rPr>
                <w:rFonts w:ascii="Times New Roman" w:eastAsia="Times New Roman" w:hAnsi="Times New Roman"/>
                <w:sz w:val="20"/>
                <w:szCs w:val="24"/>
                <w:lang w:eastAsia="uk-UA"/>
              </w:rPr>
            </w:pPr>
            <w:r w:rsidRPr="006B37FA">
              <w:rPr>
                <w:rFonts w:ascii="Times New Roman" w:eastAsia="Times New Roman" w:hAnsi="Times New Roman"/>
                <w:sz w:val="20"/>
                <w:szCs w:val="24"/>
                <w:lang w:eastAsia="uk-UA"/>
              </w:rPr>
              <w:t>Оприлюднення регульованої інформації</w:t>
            </w:r>
          </w:p>
        </w:tc>
      </w:tr>
    </w:tbl>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rsidP="00B72C38">
      <w:pPr>
        <w:spacing w:after="0" w:line="240" w:lineRule="auto"/>
        <w:rPr>
          <w:rFonts w:ascii="Times New Roman" w:eastAsia="Times New Roman" w:hAnsi="Times New Roman"/>
          <w:sz w:val="20"/>
          <w:szCs w:val="24"/>
          <w:lang w:eastAsia="uk-UA"/>
        </w:rPr>
      </w:pP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widowControl w:val="0"/>
        <w:spacing w:after="0" w:line="240" w:lineRule="auto"/>
        <w:ind w:firstLine="567"/>
        <w:jc w:val="right"/>
        <w:rPr>
          <w:rFonts w:ascii="Times New Roman" w:eastAsia="Times New Roman" w:hAnsi="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1956" w:type="dxa"/>
            <w:gridSpan w:val="3"/>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Коди</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1956" w:type="dxa"/>
            <w:gridSpan w:val="3"/>
          </w:tcPr>
          <w:p w:rsidR="00B72C38" w:rsidRPr="006B37FA" w:rsidRDefault="00B72C38" w:rsidP="00B72C38">
            <w:pPr>
              <w:widowControl w:val="0"/>
              <w:spacing w:after="0" w:line="240" w:lineRule="auto"/>
              <w:jc w:val="center"/>
              <w:rPr>
                <w:rFonts w:ascii="Times New Roman" w:eastAsia="Times New Roman" w:hAnsi="Times New Roman"/>
                <w:sz w:val="16"/>
                <w:szCs w:val="16"/>
                <w:lang w:val="ru-RU" w:eastAsia="ru-RU"/>
              </w:rPr>
            </w:pPr>
            <w:r w:rsidRPr="006B37FA">
              <w:rPr>
                <w:rFonts w:ascii="Times New Roman" w:eastAsia="Times New Roman" w:hAnsi="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2020</w:t>
            </w:r>
          </w:p>
        </w:tc>
        <w:tc>
          <w:tcPr>
            <w:tcW w:w="676" w:type="dxa"/>
            <w:tcBorders>
              <w:top w:val="nil"/>
              <w:left w:val="single" w:sz="6" w:space="0" w:color="auto"/>
              <w:bottom w:val="nil"/>
              <w:right w:val="single" w:sz="6" w:space="0" w:color="auto"/>
            </w:tcBorders>
          </w:tcPr>
          <w:p w:rsidR="00B72C38" w:rsidRPr="006B37FA" w:rsidRDefault="00B72C38" w:rsidP="00B72C38">
            <w:pPr>
              <w:widowControl w:val="0"/>
              <w:spacing w:after="0" w:line="240" w:lineRule="auto"/>
              <w:rPr>
                <w:rFonts w:ascii="Times New Roman" w:eastAsia="Times New Roman" w:hAnsi="Times New Roman"/>
                <w:bCs/>
                <w:sz w:val="18"/>
                <w:szCs w:val="18"/>
                <w:lang w:val="en-US" w:eastAsia="ru-RU"/>
              </w:rPr>
            </w:pPr>
            <w:r w:rsidRPr="006B37FA">
              <w:rPr>
                <w:rFonts w:ascii="Times New Roman" w:eastAsia="Times New Roman" w:hAnsi="Times New Roman"/>
                <w:bCs/>
                <w:sz w:val="18"/>
                <w:szCs w:val="18"/>
                <w:lang w:val="en-US" w:eastAsia="ru-RU"/>
              </w:rPr>
              <w:t>01</w:t>
            </w:r>
          </w:p>
        </w:tc>
        <w:tc>
          <w:tcPr>
            <w:tcW w:w="676" w:type="dxa"/>
            <w:tcBorders>
              <w:top w:val="nil"/>
              <w:left w:val="single" w:sz="6" w:space="0" w:color="auto"/>
              <w:bottom w:val="nil"/>
              <w:right w:val="single" w:sz="6" w:space="0" w:color="auto"/>
            </w:tcBorders>
          </w:tcPr>
          <w:p w:rsidR="00B72C38" w:rsidRPr="006B37FA" w:rsidRDefault="00B72C38" w:rsidP="00B72C38">
            <w:pPr>
              <w:widowControl w:val="0"/>
              <w:spacing w:after="0" w:line="240" w:lineRule="auto"/>
              <w:rPr>
                <w:rFonts w:ascii="Times New Roman" w:eastAsia="Times New Roman" w:hAnsi="Times New Roman"/>
                <w:bCs/>
                <w:sz w:val="18"/>
                <w:szCs w:val="18"/>
                <w:lang w:val="en-US" w:eastAsia="ru-RU"/>
              </w:rPr>
            </w:pPr>
            <w:r w:rsidRPr="006B37FA">
              <w:rPr>
                <w:rFonts w:ascii="Times New Roman" w:eastAsia="Times New Roman" w:hAnsi="Times New Roman"/>
                <w:bCs/>
                <w:sz w:val="18"/>
                <w:szCs w:val="18"/>
                <w:lang w:val="en-US" w:eastAsia="ru-RU"/>
              </w:rPr>
              <w:t>01</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 xml:space="preserve">Підприємство  </w:t>
            </w:r>
            <w:r w:rsidRPr="006B37FA">
              <w:rPr>
                <w:rFonts w:ascii="Times New Roman" w:eastAsia="Times New Roman" w:hAnsi="Times New Roman"/>
                <w:sz w:val="18"/>
                <w:szCs w:val="18"/>
                <w:lang w:val="ru-RU" w:eastAsia="ru-RU"/>
              </w:rPr>
              <w:t xml:space="preserve"> </w:t>
            </w:r>
            <w:r w:rsidRPr="006B37FA">
              <w:rPr>
                <w:rFonts w:ascii="Times New Roman" w:eastAsia="Times New Roman" w:hAnsi="Times New Roman"/>
                <w:sz w:val="18"/>
                <w:szCs w:val="18"/>
                <w:u w:val="single"/>
                <w:lang w:val="ru-RU" w:eastAsia="ru-RU"/>
              </w:rPr>
              <w:t>Приватне акціонерне товариство "Елемент"</w:t>
            </w:r>
          </w:p>
        </w:tc>
        <w:tc>
          <w:tcPr>
            <w:tcW w:w="1956" w:type="dxa"/>
            <w:gridSpan w:val="3"/>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30863766</w:t>
            </w:r>
          </w:p>
        </w:tc>
      </w:tr>
      <w:tr w:rsidR="00B72C38" w:rsidRPr="006B37FA" w:rsidTr="00F45D5E">
        <w:trPr>
          <w:trHeight w:val="199"/>
        </w:trPr>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en-US" w:eastAsia="ru-RU"/>
              </w:rPr>
            </w:pPr>
            <w:r w:rsidRPr="006B37FA">
              <w:rPr>
                <w:rFonts w:ascii="Times New Roman" w:eastAsia="Times New Roman" w:hAnsi="Times New Roman"/>
                <w:sz w:val="18"/>
                <w:szCs w:val="18"/>
                <w:lang w:eastAsia="ru-RU"/>
              </w:rPr>
              <w:t xml:space="preserve">Територія </w:t>
            </w:r>
            <w:r w:rsidRPr="006B37FA">
              <w:rPr>
                <w:rFonts w:ascii="Times New Roman" w:eastAsia="Times New Roman" w:hAnsi="Times New Roman"/>
                <w:sz w:val="18"/>
                <w:szCs w:val="18"/>
                <w:lang w:val="en-US" w:eastAsia="ru-RU"/>
              </w:rPr>
              <w:t xml:space="preserve"> </w:t>
            </w:r>
            <w:r w:rsidRPr="006B37FA">
              <w:rPr>
                <w:rFonts w:ascii="Times New Roman" w:eastAsia="Times New Roman" w:hAnsi="Times New Roman"/>
                <w:sz w:val="18"/>
                <w:szCs w:val="18"/>
                <w:u w:val="single"/>
                <w:lang w:val="en-US" w:eastAsia="ru-RU"/>
              </w:rPr>
              <w:t>ОДЕСЬКА ОБЛАСТЬ</w:t>
            </w:r>
          </w:p>
        </w:tc>
        <w:tc>
          <w:tcPr>
            <w:tcW w:w="1956" w:type="dxa"/>
            <w:gridSpan w:val="3"/>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51101</w:t>
            </w:r>
          </w:p>
        </w:tc>
      </w:tr>
      <w:tr w:rsidR="00B72C38" w:rsidRPr="006B37FA" w:rsidTr="00F45D5E">
        <w:trPr>
          <w:trHeight w:val="199"/>
        </w:trPr>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Організаційно-правова форма господарювання</w:t>
            </w:r>
            <w:r w:rsidRPr="006B37FA">
              <w:rPr>
                <w:rFonts w:ascii="Times New Roman" w:eastAsia="Times New Roman" w:hAnsi="Times New Roman"/>
                <w:sz w:val="18"/>
                <w:szCs w:val="18"/>
                <w:lang w:val="ru-RU" w:eastAsia="ru-RU"/>
              </w:rPr>
              <w:t xml:space="preserve">  </w:t>
            </w:r>
            <w:r w:rsidRPr="006B37FA">
              <w:rPr>
                <w:rFonts w:ascii="Times New Roman" w:eastAsia="Times New Roman" w:hAnsi="Times New Roman"/>
                <w:sz w:val="18"/>
                <w:szCs w:val="18"/>
                <w:u w:val="single"/>
                <w:lang w:val="ru-RU" w:eastAsia="ru-RU"/>
              </w:rPr>
              <w:t>АКЦ</w:t>
            </w:r>
            <w:r w:rsidRPr="006B37FA">
              <w:rPr>
                <w:rFonts w:ascii="Times New Roman" w:eastAsia="Times New Roman" w:hAnsi="Times New Roman"/>
                <w:sz w:val="18"/>
                <w:szCs w:val="18"/>
                <w:u w:val="single"/>
                <w:lang w:val="en-US" w:eastAsia="ru-RU"/>
              </w:rPr>
              <w:t>I</w:t>
            </w:r>
            <w:r w:rsidRPr="006B37FA">
              <w:rPr>
                <w:rFonts w:ascii="Times New Roman" w:eastAsia="Times New Roman" w:hAnsi="Times New Roman"/>
                <w:sz w:val="18"/>
                <w:szCs w:val="18"/>
                <w:u w:val="single"/>
                <w:lang w:val="ru-RU" w:eastAsia="ru-RU"/>
              </w:rPr>
              <w:t>ОНЕРНЕ ТОВАРИСТВО</w:t>
            </w:r>
          </w:p>
        </w:tc>
        <w:tc>
          <w:tcPr>
            <w:tcW w:w="1956" w:type="dxa"/>
            <w:gridSpan w:val="3"/>
          </w:tcPr>
          <w:p w:rsidR="00B72C38" w:rsidRPr="006B37FA" w:rsidRDefault="00B72C38" w:rsidP="00B72C38">
            <w:pPr>
              <w:widowControl w:val="0"/>
              <w:spacing w:after="0" w:line="240" w:lineRule="auto"/>
              <w:rPr>
                <w:rFonts w:ascii="Times New Roman" w:eastAsia="Times New Roman" w:hAnsi="Times New Roman"/>
                <w:sz w:val="18"/>
                <w:szCs w:val="18"/>
                <w:lang w:eastAsia="ru-RU"/>
              </w:rPr>
            </w:pPr>
            <w:r w:rsidRPr="006B37FA">
              <w:rPr>
                <w:rFonts w:ascii="Times New Roman" w:eastAsia="Times New Roman" w:hAnsi="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230</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val="ru-RU" w:eastAsia="ru-RU"/>
              </w:rPr>
              <w:t xml:space="preserve">Вид економічної діяльності  </w:t>
            </w:r>
            <w:r w:rsidRPr="006B37FA">
              <w:rPr>
                <w:rFonts w:ascii="Times New Roman" w:eastAsia="Times New Roman" w:hAnsi="Times New Roman"/>
                <w:sz w:val="18"/>
                <w:szCs w:val="18"/>
                <w:u w:val="single"/>
                <w:lang w:val="ru-RU" w:eastAsia="ru-RU"/>
              </w:rPr>
              <w:t>ДОСЛІДЖЕННЯ Й ЕКСПЕРИМЕНТАЛЬНІ РОЗРОБКИ У СФЕРІ ІНШИХ ПРИРОДНИЧИХ І ТЕХНІЧНИХ НАУК</w:t>
            </w:r>
            <w:r w:rsidRPr="006B37FA">
              <w:rPr>
                <w:rFonts w:ascii="Times New Roman" w:eastAsia="Times New Roman" w:hAnsi="Times New Roman"/>
                <w:sz w:val="18"/>
                <w:szCs w:val="18"/>
                <w:u w:val="single"/>
                <w:lang w:val="en-US" w:eastAsia="ru-RU"/>
              </w:rPr>
              <w:t> </w:t>
            </w:r>
          </w:p>
        </w:tc>
        <w:tc>
          <w:tcPr>
            <w:tcW w:w="1956" w:type="dxa"/>
            <w:gridSpan w:val="3"/>
            <w:tcBorders>
              <w:top w:val="nil"/>
              <w:left w:val="nil"/>
              <w:bottom w:val="nil"/>
              <w:right w:val="single" w:sz="4" w:space="0" w:color="auto"/>
            </w:tcBorders>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72.19 </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val="ru-RU" w:eastAsia="ru-RU"/>
              </w:rPr>
              <w:t>Середн</w:t>
            </w:r>
            <w:r w:rsidRPr="006B37FA">
              <w:rPr>
                <w:rFonts w:ascii="Times New Roman" w:eastAsia="Times New Roman" w:hAnsi="Times New Roman"/>
                <w:sz w:val="18"/>
                <w:szCs w:val="18"/>
                <w:lang w:eastAsia="ru-RU"/>
              </w:rPr>
              <w:t>я кількість працівників</w:t>
            </w:r>
            <w:r w:rsidRPr="006B37FA">
              <w:rPr>
                <w:rFonts w:ascii="Times New Roman" w:eastAsia="Times New Roman" w:hAnsi="Times New Roman"/>
                <w:sz w:val="18"/>
                <w:szCs w:val="18"/>
                <w:lang w:val="ru-RU" w:eastAsia="ru-RU"/>
              </w:rPr>
              <w:t xml:space="preserve">  </w:t>
            </w:r>
            <w:r w:rsidRPr="006B37FA">
              <w:rPr>
                <w:rFonts w:ascii="Times New Roman" w:eastAsia="Times New Roman" w:hAnsi="Times New Roman"/>
                <w:sz w:val="18"/>
                <w:szCs w:val="18"/>
                <w:u w:val="single"/>
                <w:lang w:val="en-US" w:eastAsia="ru-RU"/>
              </w:rPr>
              <w:t>48</w:t>
            </w:r>
          </w:p>
        </w:tc>
        <w:tc>
          <w:tcPr>
            <w:tcW w:w="1956" w:type="dxa"/>
            <w:gridSpan w:val="3"/>
          </w:tcPr>
          <w:p w:rsidR="00B72C38" w:rsidRPr="006B37FA" w:rsidRDefault="00B72C38" w:rsidP="00B72C38">
            <w:pPr>
              <w:widowControl w:val="0"/>
              <w:spacing w:after="0" w:line="240" w:lineRule="auto"/>
              <w:rPr>
                <w:rFonts w:ascii="Times New Roman" w:eastAsia="Times New Roman" w:hAnsi="Times New Roman"/>
                <w:sz w:val="18"/>
                <w:szCs w:val="18"/>
                <w:lang w:eastAsia="ru-RU"/>
              </w:rPr>
            </w:pPr>
          </w:p>
        </w:tc>
        <w:tc>
          <w:tcPr>
            <w:tcW w:w="2027" w:type="dxa"/>
            <w:gridSpan w:val="3"/>
            <w:tcBorders>
              <w:top w:val="single" w:sz="4"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Одиниця виміру</w:t>
            </w:r>
            <w:r w:rsidRPr="006B37FA">
              <w:rPr>
                <w:rFonts w:ascii="Times New Roman" w:eastAsia="Times New Roman" w:hAnsi="Times New Roman"/>
                <w:noProof/>
                <w:sz w:val="18"/>
                <w:szCs w:val="18"/>
                <w:lang w:val="ru-RU" w:eastAsia="ru-RU"/>
              </w:rPr>
              <w:t xml:space="preserve"> :</w:t>
            </w:r>
            <w:r w:rsidRPr="006B37FA">
              <w:rPr>
                <w:rFonts w:ascii="Times New Roman" w:eastAsia="Times New Roman" w:hAnsi="Times New Roman"/>
                <w:sz w:val="18"/>
                <w:szCs w:val="18"/>
                <w:lang w:eastAsia="ru-RU"/>
              </w:rPr>
              <w:t xml:space="preserve"> тис. грн.</w:t>
            </w:r>
          </w:p>
        </w:tc>
        <w:tc>
          <w:tcPr>
            <w:tcW w:w="1956" w:type="dxa"/>
            <w:gridSpan w:val="3"/>
            <w:tcBorders>
              <w:top w:val="nil"/>
              <w:left w:val="nil"/>
              <w:bottom w:val="nil"/>
            </w:tcBorders>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2027" w:type="dxa"/>
            <w:gridSpan w:val="3"/>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val="ru-RU" w:eastAsia="ru-RU"/>
              </w:rPr>
              <w:t xml:space="preserve">Адреса </w:t>
            </w:r>
            <w:r w:rsidRPr="006B37FA">
              <w:rPr>
                <w:rFonts w:ascii="Times New Roman" w:eastAsia="Times New Roman" w:hAnsi="Times New Roman"/>
                <w:sz w:val="18"/>
                <w:szCs w:val="18"/>
                <w:u w:val="single"/>
                <w:lang w:val="ru-RU" w:eastAsia="ru-RU"/>
              </w:rPr>
              <w:t>65078 Одеська область м.Одеса вул. Терешкової, 27, т.(048) 765-62-52</w:t>
            </w:r>
          </w:p>
          <w:p w:rsidR="00B72C38" w:rsidRPr="006B37FA" w:rsidRDefault="00B72C38" w:rsidP="00B72C38">
            <w:pPr>
              <w:widowControl w:val="0"/>
              <w:spacing w:after="0" w:line="240" w:lineRule="auto"/>
              <w:rPr>
                <w:rFonts w:ascii="Times New Roman" w:eastAsia="Times New Roman" w:hAnsi="Times New Roman"/>
                <w:sz w:val="18"/>
                <w:szCs w:val="18"/>
                <w:lang w:eastAsia="ru-RU"/>
              </w:rPr>
            </w:pPr>
          </w:p>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Складено (зробити позначку "v" у відповідній клітинці):</w:t>
            </w:r>
          </w:p>
        </w:tc>
        <w:tc>
          <w:tcPr>
            <w:tcW w:w="1956" w:type="dxa"/>
            <w:gridSpan w:val="3"/>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2027" w:type="dxa"/>
            <w:gridSpan w:val="3"/>
            <w:tcBorders>
              <w:left w:val="nil"/>
              <w:right w:val="nil"/>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p>
        </w:tc>
      </w:tr>
      <w:tr w:rsidR="00B72C38" w:rsidRPr="006B37FA" w:rsidTr="00F45D5E">
        <w:trPr>
          <w:gridAfter w:val="4"/>
          <w:wAfter w:w="3260" w:type="dxa"/>
        </w:trPr>
        <w:tc>
          <w:tcPr>
            <w:tcW w:w="6082" w:type="dxa"/>
          </w:tcPr>
          <w:p w:rsidR="00B72C38" w:rsidRPr="006B37FA" w:rsidRDefault="00B72C38" w:rsidP="00B72C38">
            <w:pPr>
              <w:widowControl w:val="0"/>
              <w:spacing w:after="0" w:line="240" w:lineRule="auto"/>
              <w:rPr>
                <w:rFonts w:ascii="Times New Roman" w:eastAsia="Times New Roman" w:hAnsi="Times New Roman"/>
                <w:sz w:val="20"/>
                <w:szCs w:val="20"/>
                <w:lang w:val="ru-RU" w:eastAsia="ru-RU"/>
              </w:rPr>
            </w:pPr>
            <w:r w:rsidRPr="006B37FA">
              <w:rPr>
                <w:rFonts w:ascii="Times New Roman" w:eastAsia="Times New Roman" w:hAnsi="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B72C38" w:rsidRPr="006B37FA" w:rsidRDefault="00B72C38" w:rsidP="00B72C38">
            <w:pPr>
              <w:widowControl w:val="0"/>
              <w:spacing w:after="0" w:line="240" w:lineRule="auto"/>
              <w:rPr>
                <w:rFonts w:ascii="Times New Roman" w:eastAsia="Times New Roman" w:hAnsi="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B72C38" w:rsidRPr="006B37FA" w:rsidRDefault="00B72C38" w:rsidP="00B72C38">
            <w:pPr>
              <w:widowControl w:val="0"/>
              <w:spacing w:after="0" w:line="240" w:lineRule="auto"/>
              <w:jc w:val="center"/>
              <w:rPr>
                <w:rFonts w:ascii="Times New Roman" w:eastAsia="Times New Roman" w:hAnsi="Times New Roman"/>
                <w:sz w:val="20"/>
                <w:szCs w:val="20"/>
                <w:lang w:val="en-US" w:eastAsia="ru-RU"/>
              </w:rPr>
            </w:pPr>
            <w:r w:rsidRPr="006B37FA">
              <w:rPr>
                <w:rFonts w:ascii="Times New Roman" w:eastAsia="Times New Roman" w:hAnsi="Times New Roman"/>
                <w:sz w:val="20"/>
                <w:szCs w:val="20"/>
                <w:lang w:val="en-US" w:eastAsia="ru-RU"/>
              </w:rPr>
              <w:t>V</w:t>
            </w:r>
          </w:p>
        </w:tc>
      </w:tr>
      <w:tr w:rsidR="00B72C38" w:rsidRPr="006B37FA" w:rsidTr="00F45D5E">
        <w:trPr>
          <w:gridAfter w:val="4"/>
          <w:wAfter w:w="3260" w:type="dxa"/>
        </w:trPr>
        <w:tc>
          <w:tcPr>
            <w:tcW w:w="6082" w:type="dxa"/>
          </w:tcPr>
          <w:p w:rsidR="00B72C38" w:rsidRPr="006B37FA" w:rsidRDefault="00B72C38" w:rsidP="00B72C38">
            <w:pPr>
              <w:widowControl w:val="0"/>
              <w:spacing w:after="0" w:line="240" w:lineRule="auto"/>
              <w:rPr>
                <w:rFonts w:ascii="Times New Roman" w:eastAsia="Times New Roman" w:hAnsi="Times New Roman"/>
                <w:sz w:val="20"/>
                <w:szCs w:val="20"/>
                <w:lang w:val="ru-RU" w:eastAsia="ru-RU"/>
              </w:rPr>
            </w:pPr>
            <w:r w:rsidRPr="006B37FA">
              <w:rPr>
                <w:rFonts w:ascii="Times New Roman" w:eastAsia="Times New Roman" w:hAnsi="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B72C38" w:rsidRPr="006B37FA" w:rsidRDefault="00B72C38" w:rsidP="00B72C38">
            <w:pPr>
              <w:widowControl w:val="0"/>
              <w:spacing w:after="0" w:line="240" w:lineRule="auto"/>
              <w:rPr>
                <w:rFonts w:ascii="Times New Roman" w:eastAsia="Times New Roman" w:hAnsi="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B72C38" w:rsidRPr="006B37FA" w:rsidRDefault="00B72C38" w:rsidP="00B72C38">
            <w:pPr>
              <w:widowControl w:val="0"/>
              <w:spacing w:after="0" w:line="240" w:lineRule="auto"/>
              <w:jc w:val="center"/>
              <w:rPr>
                <w:rFonts w:ascii="Times New Roman" w:eastAsia="Times New Roman" w:hAnsi="Times New Roman"/>
                <w:sz w:val="20"/>
                <w:szCs w:val="20"/>
                <w:lang w:val="ru-RU" w:eastAsia="ru-RU"/>
              </w:rPr>
            </w:pPr>
            <w:r w:rsidRPr="006B37FA">
              <w:rPr>
                <w:rFonts w:ascii="Times New Roman" w:eastAsia="Times New Roman" w:hAnsi="Times New Roman"/>
                <w:sz w:val="20"/>
                <w:szCs w:val="20"/>
                <w:lang w:val="ru-RU" w:eastAsia="ru-RU"/>
              </w:rPr>
              <w:t xml:space="preserve"> </w:t>
            </w:r>
          </w:p>
        </w:tc>
      </w:tr>
    </w:tbl>
    <w:p w:rsidR="00B72C38" w:rsidRPr="006B37FA" w:rsidRDefault="00B72C38" w:rsidP="00B72C38">
      <w:pPr>
        <w:widowControl w:val="0"/>
        <w:spacing w:after="0" w:line="240" w:lineRule="auto"/>
        <w:jc w:val="center"/>
        <w:rPr>
          <w:rFonts w:ascii="Times New Roman" w:eastAsia="Times New Roman" w:hAnsi="Times New Roman"/>
          <w:b/>
          <w:bCs/>
          <w:lang w:eastAsia="ru-RU"/>
        </w:rPr>
      </w:pPr>
    </w:p>
    <w:p w:rsidR="00B72C38" w:rsidRPr="006B37FA" w:rsidRDefault="00B72C38" w:rsidP="00B72C38">
      <w:pPr>
        <w:widowControl w:val="0"/>
        <w:spacing w:after="0" w:line="240" w:lineRule="auto"/>
        <w:jc w:val="center"/>
        <w:rPr>
          <w:rFonts w:ascii="Times New Roman" w:eastAsia="Times New Roman" w:hAnsi="Times New Roman"/>
          <w:b/>
          <w:bCs/>
          <w:lang w:val="ru-RU" w:eastAsia="ru-RU"/>
        </w:rPr>
      </w:pPr>
      <w:r w:rsidRPr="006B37FA">
        <w:rPr>
          <w:rFonts w:ascii="Times New Roman" w:eastAsia="Times New Roman" w:hAnsi="Times New Roman"/>
          <w:b/>
          <w:bCs/>
          <w:lang w:val="ru-RU" w:eastAsia="ru-RU"/>
        </w:rPr>
        <w:t xml:space="preserve">Баланс ( Звіт про фінансовий стан ) на "31" грудня 2019 р. </w:t>
      </w:r>
    </w:p>
    <w:p w:rsidR="00B72C38" w:rsidRPr="006B37FA" w:rsidRDefault="00B72C38" w:rsidP="00B72C38">
      <w:pPr>
        <w:widowControl w:val="0"/>
        <w:spacing w:after="0" w:line="240" w:lineRule="auto"/>
        <w:jc w:val="center"/>
        <w:rPr>
          <w:rFonts w:ascii="Times New Roman" w:eastAsia="Times New Roman" w:hAnsi="Times New Roman"/>
          <w:b/>
          <w:bCs/>
          <w:sz w:val="10"/>
          <w:szCs w:val="10"/>
          <w:lang w:val="ru-RU" w:eastAsia="ru-RU"/>
        </w:rPr>
      </w:pPr>
    </w:p>
    <w:tbl>
      <w:tblPr>
        <w:tblW w:w="0" w:type="auto"/>
        <w:jc w:val="right"/>
        <w:tblInd w:w="-7054" w:type="dxa"/>
        <w:tblLayout w:type="fixed"/>
        <w:tblLook w:val="00A0"/>
      </w:tblPr>
      <w:tblGrid>
        <w:gridCol w:w="8640"/>
        <w:gridCol w:w="1107"/>
      </w:tblGrid>
      <w:tr w:rsidR="00B72C38" w:rsidRPr="006B37FA" w:rsidTr="00F45D5E">
        <w:trPr>
          <w:jc w:val="right"/>
        </w:trPr>
        <w:tc>
          <w:tcPr>
            <w:tcW w:w="8640" w:type="dxa"/>
            <w:tcBorders>
              <w:right w:val="single" w:sz="4" w:space="0" w:color="auto"/>
            </w:tcBorders>
            <w:vAlign w:val="center"/>
          </w:tcPr>
          <w:p w:rsidR="00B72C38" w:rsidRPr="006B37FA" w:rsidRDefault="00B72C38" w:rsidP="00B72C38">
            <w:pPr>
              <w:widowControl w:val="0"/>
              <w:spacing w:after="0" w:line="240" w:lineRule="auto"/>
              <w:rPr>
                <w:rFonts w:ascii="Times New Roman" w:eastAsia="Times New Roman" w:hAnsi="Times New Roman"/>
                <w:lang w:val="ru-RU" w:eastAsia="ru-RU"/>
              </w:rPr>
            </w:pPr>
            <w:r w:rsidRPr="006B37FA">
              <w:rPr>
                <w:rFonts w:ascii="Times New Roman" w:eastAsia="Times New Roman" w:hAnsi="Times New Roman"/>
                <w:lang w:val="ru-RU" w:eastAsia="ru-RU"/>
              </w:rPr>
              <w:t xml:space="preserve">                                                                    </w:t>
            </w:r>
            <w:r w:rsidRPr="006B37FA">
              <w:rPr>
                <w:rFonts w:ascii="Times New Roman" w:eastAsia="Times New Roman" w:hAnsi="Times New Roman"/>
                <w:lang w:val="en-US" w:eastAsia="ru-RU"/>
              </w:rPr>
              <w:t>Форма № 1</w:t>
            </w:r>
            <w:r w:rsidRPr="006B37FA">
              <w:rPr>
                <w:rFonts w:ascii="Times New Roman" w:eastAsia="Times New Roman" w:hAnsi="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keepNext/>
              <w:keepLines/>
              <w:widowControl w:val="0"/>
              <w:suppressAutoHyphens/>
              <w:spacing w:after="0" w:line="240" w:lineRule="auto"/>
              <w:rPr>
                <w:rFonts w:ascii="Times New Roman" w:eastAsia="Times New Roman" w:hAnsi="Times New Roman"/>
                <w:lang w:val="en-US" w:eastAsia="ru-RU"/>
              </w:rPr>
            </w:pPr>
            <w:r w:rsidRPr="006B37FA">
              <w:rPr>
                <w:rFonts w:ascii="Times New Roman" w:eastAsia="Times New Roman" w:hAnsi="Times New Roman"/>
                <w:lang w:val="en-US" w:eastAsia="ru-RU"/>
              </w:rPr>
              <w:t>1801001</w:t>
            </w:r>
          </w:p>
        </w:tc>
      </w:tr>
    </w:tbl>
    <w:p w:rsidR="00B72C38" w:rsidRPr="006B37FA" w:rsidRDefault="00B72C38" w:rsidP="00B72C38">
      <w:pPr>
        <w:widowControl w:val="0"/>
        <w:spacing w:after="0" w:line="240" w:lineRule="auto"/>
        <w:jc w:val="center"/>
        <w:rPr>
          <w:rFonts w:ascii="Times New Roman" w:eastAsia="Times New Roman" w:hAnsi="Times New Roman"/>
          <w:b/>
          <w:bCs/>
          <w:sz w:val="10"/>
          <w:szCs w:val="10"/>
          <w:lang w:val="ru-RU" w:eastAsia="ru-RU"/>
        </w:rPr>
      </w:pPr>
    </w:p>
    <w:p w:rsidR="00B72C38" w:rsidRPr="006B37FA" w:rsidRDefault="00B72C38" w:rsidP="00B72C38">
      <w:pPr>
        <w:widowControl w:val="0"/>
        <w:spacing w:after="0" w:line="240" w:lineRule="auto"/>
        <w:jc w:val="center"/>
        <w:rPr>
          <w:rFonts w:ascii="Times New Roman" w:eastAsia="Times New Roman" w:hAnsi="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72C38" w:rsidRPr="006B37FA" w:rsidTr="00F45D5E">
        <w:tc>
          <w:tcPr>
            <w:tcW w:w="5107"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keepNext/>
              <w:spacing w:after="0" w:line="240" w:lineRule="auto"/>
              <w:jc w:val="center"/>
              <w:outlineLvl w:val="0"/>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val="ru-RU" w:eastAsia="ru-RU"/>
              </w:rPr>
              <w:t xml:space="preserve">На початок звітного </w:t>
            </w:r>
            <w:r w:rsidRPr="006B37FA">
              <w:rPr>
                <w:rFonts w:ascii="Times New Roman" w:eastAsia="Times New Roman" w:hAnsi="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На кінець звітного періоду</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en-US" w:eastAsia="ru-RU"/>
              </w:rPr>
              <w:t xml:space="preserve">                                                  </w:t>
            </w:r>
            <w:r w:rsidRPr="006B37FA">
              <w:rPr>
                <w:rFonts w:ascii="Times New Roman" w:eastAsia="Times New Roman" w:hAnsi="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 xml:space="preserve">I. Необоротні активи </w:t>
            </w:r>
          </w:p>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Нематеріальні активи</w:t>
            </w:r>
          </w:p>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339</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530</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191</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2549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3484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11182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14948</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8633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11464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Довгострокові фінансові інвестиції:</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які обліковуються за методом участі в капіталі інших підприємств</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2822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3823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 xml:space="preserve">II. Оборотні активи </w:t>
            </w:r>
          </w:p>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11118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14095</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6781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6714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3598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7021</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739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360</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10079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11653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Дебіторська заборгованість за розрахунками:</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за виданими авансами</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5053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2089</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48</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23290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29013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23290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29013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464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50014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57373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en-US" w:eastAsia="ru-RU"/>
              </w:rPr>
              <w:t>III</w:t>
            </w:r>
            <w:r w:rsidRPr="006B37FA">
              <w:rPr>
                <w:rFonts w:ascii="Times New Roman" w:eastAsia="Times New Roman" w:hAnsi="Times New Roman"/>
                <w:bCs/>
                <w:sz w:val="20"/>
                <w:szCs w:val="20"/>
                <w:lang w:val="ru-RU"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52836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61196</w:t>
            </w: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72C38" w:rsidRPr="006B37FA" w:rsidTr="00F45D5E">
        <w:tc>
          <w:tcPr>
            <w:tcW w:w="5107"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keepNext/>
              <w:widowControl w:val="0"/>
              <w:spacing w:after="0" w:line="240" w:lineRule="auto"/>
              <w:jc w:val="center"/>
              <w:outlineLvl w:val="2"/>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На кінець звітного періоду</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en-US" w:eastAsia="ru-RU"/>
              </w:rPr>
              <w:t xml:space="preserve">                                                   </w:t>
            </w:r>
            <w:r w:rsidRPr="006B37FA">
              <w:rPr>
                <w:rFonts w:ascii="Times New Roman" w:eastAsia="Times New Roman" w:hAnsi="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 Власний капітал</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xml:space="preserve">Зареєстрований (пайовий) капітал </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800</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766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766</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26862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37128</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28428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38694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en-US" w:eastAsia="ru-RU"/>
              </w:rPr>
              <w:t>II</w:t>
            </w:r>
            <w:r w:rsidRPr="006B37FA">
              <w:rPr>
                <w:rFonts w:ascii="Times New Roman" w:eastAsia="Times New Roman" w:hAnsi="Times New Roman"/>
                <w:bCs/>
                <w:sz w:val="20"/>
                <w:szCs w:val="20"/>
                <w:lang w:val="ru-RU" w:eastAsia="ru-RU"/>
              </w:rPr>
              <w:t>. Довгострокові зобов'язання і забезпечення</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Відстрочені податкові зобов'язання</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en-US" w:eastAsia="ru-RU"/>
              </w:rPr>
              <w:t>I</w:t>
            </w:r>
            <w:r w:rsidRPr="006B37FA">
              <w:rPr>
                <w:rFonts w:ascii="Times New Roman" w:eastAsia="Times New Roman" w:hAnsi="Times New Roman"/>
                <w:bCs/>
                <w:sz w:val="20"/>
                <w:szCs w:val="20"/>
                <w:lang w:val="ru-RU" w:eastAsia="ru-RU"/>
              </w:rPr>
              <w:t>ІІ. Поточні зобов'язання і забезпечення</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xml:space="preserve">Короткострокові кредити банків </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Поточна кредиторська заборгованість за:</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xml:space="preserve">довгостроковими зобов'язаннями </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18724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18077</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1238</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633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2802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2784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253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24264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22358</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w:t>
            </w:r>
            <w:r w:rsidRPr="006B37FA">
              <w:rPr>
                <w:rFonts w:ascii="Times New Roman" w:eastAsia="Times New Roman" w:hAnsi="Times New Roman"/>
                <w:bCs/>
                <w:sz w:val="20"/>
                <w:szCs w:val="20"/>
                <w:lang w:val="en-US" w:eastAsia="ru-RU"/>
              </w:rPr>
              <w:t>V</w:t>
            </w:r>
            <w:r w:rsidRPr="006B37FA">
              <w:rPr>
                <w:rFonts w:ascii="Times New Roman" w:eastAsia="Times New Roman" w:hAnsi="Times New Roman"/>
                <w:bCs/>
                <w:sz w:val="20"/>
                <w:szCs w:val="20"/>
                <w:lang w:val="ru-RU" w:eastAsia="ru-RU"/>
              </w:rPr>
              <w:t>. Зобов'язання, пов'язані з необоротними активами,</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xml:space="preserve"> утримуваними для продажу, та групами вибуття</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52836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61196</w:t>
            </w: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B37FA">
        <w:rPr>
          <w:rFonts w:ascii="Courier New" w:eastAsia="Times New Roman" w:hAnsi="Courier New" w:cs="Courier New"/>
          <w:sz w:val="20"/>
          <w:szCs w:val="20"/>
          <w:lang w:val="en-US" w:eastAsia="ru-RU"/>
        </w:rPr>
        <w:t xml:space="preserve"> </w:t>
      </w: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bl>
      <w:tblPr>
        <w:tblW w:w="0" w:type="auto"/>
        <w:tblLook w:val="01E0"/>
      </w:tblPr>
      <w:tblGrid>
        <w:gridCol w:w="2943"/>
        <w:gridCol w:w="2765"/>
        <w:gridCol w:w="4147"/>
      </w:tblGrid>
      <w:tr w:rsidR="00B72C38" w:rsidRPr="006B37FA" w:rsidTr="00F45D5E">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Директор</w:t>
            </w: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20"/>
                <w:szCs w:val="20"/>
                <w:lang w:val="en-US" w:eastAsia="ru-RU"/>
              </w:rPr>
              <w:t>________________</w:t>
            </w: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Ранченко Геннадій Степанович</w:t>
            </w:r>
          </w:p>
        </w:tc>
      </w:tr>
      <w:tr w:rsidR="00B72C38" w:rsidRPr="006B37FA" w:rsidTr="00F45D5E">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16"/>
                <w:szCs w:val="16"/>
                <w:lang w:val="en-US" w:eastAsia="ru-RU"/>
              </w:rPr>
              <w:t>(</w:t>
            </w:r>
            <w:r w:rsidRPr="006B37FA">
              <w:rPr>
                <w:rFonts w:ascii="Times New Roman" w:eastAsia="Times New Roman" w:hAnsi="Times New Roman"/>
                <w:b/>
                <w:color w:val="000000"/>
                <w:sz w:val="16"/>
                <w:szCs w:val="16"/>
                <w:lang w:val="ru-RU" w:eastAsia="ru-RU"/>
              </w:rPr>
              <w:t>підпис</w:t>
            </w:r>
            <w:r w:rsidRPr="006B37FA">
              <w:rPr>
                <w:rFonts w:ascii="Times New Roman" w:eastAsia="Times New Roman" w:hAnsi="Times New Roman"/>
                <w:b/>
                <w:color w:val="000000"/>
                <w:sz w:val="16"/>
                <w:szCs w:val="16"/>
                <w:lang w:val="en-US" w:eastAsia="ru-RU"/>
              </w:rPr>
              <w:t>)</w:t>
            </w: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r w:rsidR="00B72C38" w:rsidRPr="006B37FA" w:rsidTr="00F45D5E">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r w:rsidR="00B72C38" w:rsidRPr="006B37FA" w:rsidTr="00F45D5E">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ru-RU" w:eastAsia="ru-RU"/>
              </w:rPr>
              <w:t>Головний бухгалтер</w:t>
            </w:r>
            <w:r w:rsidRPr="006B37FA">
              <w:rPr>
                <w:rFonts w:ascii="Times New Roman" w:eastAsia="Times New Roman" w:hAnsi="Times New Roman"/>
                <w:b/>
                <w:color w:val="000000"/>
                <w:sz w:val="20"/>
                <w:szCs w:val="20"/>
                <w:lang w:val="ru-RU" w:eastAsia="ru-RU"/>
              </w:rPr>
              <w:t xml:space="preserve"> </w:t>
            </w:r>
            <w:r w:rsidRPr="006B37FA">
              <w:rPr>
                <w:rFonts w:ascii="Times New Roman" w:eastAsia="Times New Roman" w:hAnsi="Times New Roman"/>
                <w:b/>
                <w:color w:val="000000"/>
                <w:sz w:val="20"/>
                <w:szCs w:val="20"/>
                <w:lang w:eastAsia="ru-RU"/>
              </w:rPr>
              <w:t xml:space="preserve">   </w:t>
            </w: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20"/>
                <w:szCs w:val="20"/>
                <w:lang w:val="en-US" w:eastAsia="ru-RU"/>
              </w:rPr>
              <w:t>________________</w:t>
            </w: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Адирова Надія Миколаївна</w:t>
            </w:r>
          </w:p>
        </w:tc>
      </w:tr>
      <w:tr w:rsidR="00B72C38" w:rsidRPr="006B37FA" w:rsidTr="00F45D5E">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16"/>
                <w:szCs w:val="16"/>
                <w:lang w:val="en-US" w:eastAsia="ru-RU"/>
              </w:rPr>
              <w:t>(</w:t>
            </w:r>
            <w:r w:rsidRPr="006B37FA">
              <w:rPr>
                <w:rFonts w:ascii="Times New Roman" w:eastAsia="Times New Roman" w:hAnsi="Times New Roman"/>
                <w:b/>
                <w:color w:val="000000"/>
                <w:sz w:val="16"/>
                <w:szCs w:val="16"/>
                <w:lang w:val="ru-RU" w:eastAsia="ru-RU"/>
              </w:rPr>
              <w:t>підпис</w:t>
            </w:r>
            <w:r w:rsidRPr="006B37FA">
              <w:rPr>
                <w:rFonts w:ascii="Times New Roman" w:eastAsia="Times New Roman" w:hAnsi="Times New Roman"/>
                <w:b/>
                <w:color w:val="000000"/>
                <w:sz w:val="16"/>
                <w:szCs w:val="16"/>
                <w:lang w:val="en-US" w:eastAsia="ru-RU"/>
              </w:rPr>
              <w:t>)</w:t>
            </w: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pPr>
        <w:sectPr w:rsidR="00B72C38" w:rsidRPr="006B37FA" w:rsidSect="00B72C38">
          <w:pgSz w:w="11906" w:h="16838"/>
          <w:pgMar w:top="363" w:right="567" w:bottom="363" w:left="1417" w:header="708" w:footer="708" w:gutter="0"/>
          <w:cols w:space="708"/>
          <w:docGrid w:linePitch="360"/>
        </w:sectPr>
      </w:pPr>
    </w:p>
    <w:p w:rsidR="00B72C38" w:rsidRPr="006B37FA" w:rsidRDefault="00B72C38" w:rsidP="00B72C38">
      <w:pPr>
        <w:widowControl w:val="0"/>
        <w:spacing w:after="0" w:line="240" w:lineRule="auto"/>
        <w:ind w:firstLine="567"/>
        <w:jc w:val="right"/>
        <w:rPr>
          <w:rFonts w:ascii="Times New Roman" w:eastAsia="Times New Roman" w:hAnsi="Times New Roman"/>
          <w:b/>
          <w:lang w:val="en-US" w:eastAsia="ru-RU"/>
        </w:rPr>
      </w:pPr>
    </w:p>
    <w:tbl>
      <w:tblPr>
        <w:tblW w:w="10065" w:type="dxa"/>
        <w:tblInd w:w="-34" w:type="dxa"/>
        <w:tblLayout w:type="fixed"/>
        <w:tblLook w:val="00A0"/>
      </w:tblPr>
      <w:tblGrid>
        <w:gridCol w:w="6082"/>
        <w:gridCol w:w="1956"/>
        <w:gridCol w:w="675"/>
        <w:gridCol w:w="676"/>
        <w:gridCol w:w="676"/>
      </w:tblGrid>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1956" w:type="dxa"/>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Коди</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1956" w:type="dxa"/>
          </w:tcPr>
          <w:p w:rsidR="00B72C38" w:rsidRPr="006B37FA" w:rsidRDefault="00B72C38" w:rsidP="00B72C38">
            <w:pPr>
              <w:widowControl w:val="0"/>
              <w:spacing w:after="0" w:line="240" w:lineRule="auto"/>
              <w:jc w:val="center"/>
              <w:rPr>
                <w:rFonts w:ascii="Times New Roman" w:eastAsia="Times New Roman" w:hAnsi="Times New Roman"/>
                <w:sz w:val="16"/>
                <w:szCs w:val="16"/>
                <w:lang w:val="ru-RU" w:eastAsia="ru-RU"/>
              </w:rPr>
            </w:pPr>
            <w:r w:rsidRPr="006B37FA">
              <w:rPr>
                <w:rFonts w:ascii="Times New Roman" w:eastAsia="Times New Roman" w:hAnsi="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2020</w:t>
            </w:r>
          </w:p>
        </w:tc>
        <w:tc>
          <w:tcPr>
            <w:tcW w:w="676" w:type="dxa"/>
            <w:tcBorders>
              <w:top w:val="nil"/>
              <w:left w:val="single" w:sz="6" w:space="0" w:color="auto"/>
              <w:bottom w:val="nil"/>
              <w:right w:val="single" w:sz="6" w:space="0" w:color="auto"/>
            </w:tcBorders>
          </w:tcPr>
          <w:p w:rsidR="00B72C38" w:rsidRPr="006B37FA" w:rsidRDefault="00B72C38" w:rsidP="00B72C38">
            <w:pPr>
              <w:widowControl w:val="0"/>
              <w:spacing w:after="0" w:line="240" w:lineRule="auto"/>
              <w:rPr>
                <w:rFonts w:ascii="Times New Roman" w:eastAsia="Times New Roman" w:hAnsi="Times New Roman"/>
                <w:bCs/>
                <w:sz w:val="18"/>
                <w:szCs w:val="18"/>
                <w:lang w:val="en-US" w:eastAsia="ru-RU"/>
              </w:rPr>
            </w:pPr>
            <w:r w:rsidRPr="006B37FA">
              <w:rPr>
                <w:rFonts w:ascii="Times New Roman" w:eastAsia="Times New Roman" w:hAnsi="Times New Roman"/>
                <w:bCs/>
                <w:sz w:val="18"/>
                <w:szCs w:val="18"/>
                <w:lang w:val="en-US" w:eastAsia="ru-RU"/>
              </w:rPr>
              <w:t>01</w:t>
            </w:r>
          </w:p>
        </w:tc>
        <w:tc>
          <w:tcPr>
            <w:tcW w:w="676" w:type="dxa"/>
            <w:tcBorders>
              <w:top w:val="nil"/>
              <w:left w:val="single" w:sz="6" w:space="0" w:color="auto"/>
              <w:bottom w:val="nil"/>
              <w:right w:val="single" w:sz="6" w:space="0" w:color="auto"/>
            </w:tcBorders>
          </w:tcPr>
          <w:p w:rsidR="00B72C38" w:rsidRPr="006B37FA" w:rsidRDefault="00B72C38" w:rsidP="00B72C38">
            <w:pPr>
              <w:widowControl w:val="0"/>
              <w:spacing w:after="0" w:line="240" w:lineRule="auto"/>
              <w:rPr>
                <w:rFonts w:ascii="Times New Roman" w:eastAsia="Times New Roman" w:hAnsi="Times New Roman"/>
                <w:bCs/>
                <w:sz w:val="18"/>
                <w:szCs w:val="18"/>
                <w:lang w:val="en-US" w:eastAsia="ru-RU"/>
              </w:rPr>
            </w:pPr>
            <w:r w:rsidRPr="006B37FA">
              <w:rPr>
                <w:rFonts w:ascii="Times New Roman" w:eastAsia="Times New Roman" w:hAnsi="Times New Roman"/>
                <w:bCs/>
                <w:sz w:val="18"/>
                <w:szCs w:val="18"/>
                <w:lang w:val="en-US" w:eastAsia="ru-RU"/>
              </w:rPr>
              <w:t>01</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20"/>
                <w:szCs w:val="20"/>
                <w:lang w:val="ru-RU" w:eastAsia="ru-RU"/>
              </w:rPr>
            </w:pPr>
            <w:r w:rsidRPr="006B37FA">
              <w:rPr>
                <w:rFonts w:ascii="Times New Roman" w:eastAsia="Times New Roman" w:hAnsi="Times New Roman"/>
                <w:sz w:val="20"/>
                <w:szCs w:val="20"/>
                <w:lang w:eastAsia="ru-RU"/>
              </w:rPr>
              <w:t xml:space="preserve">Підприємство  </w:t>
            </w:r>
            <w:r w:rsidRPr="006B37FA">
              <w:rPr>
                <w:rFonts w:ascii="Times New Roman" w:eastAsia="Times New Roman" w:hAnsi="Times New Roman"/>
                <w:sz w:val="20"/>
                <w:szCs w:val="20"/>
                <w:lang w:val="ru-RU" w:eastAsia="ru-RU"/>
              </w:rPr>
              <w:t xml:space="preserve"> </w:t>
            </w:r>
            <w:r w:rsidRPr="006B37FA">
              <w:rPr>
                <w:rFonts w:ascii="Times New Roman" w:eastAsia="Times New Roman" w:hAnsi="Times New Roman"/>
                <w:sz w:val="20"/>
                <w:szCs w:val="20"/>
                <w:u w:val="single"/>
                <w:lang w:val="ru-RU" w:eastAsia="ru-RU"/>
              </w:rPr>
              <w:t>Приватне акціонерне товариство "Елемент"</w:t>
            </w:r>
          </w:p>
        </w:tc>
        <w:tc>
          <w:tcPr>
            <w:tcW w:w="1956"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30863766</w:t>
            </w:r>
          </w:p>
        </w:tc>
      </w:tr>
    </w:tbl>
    <w:p w:rsidR="00B72C38" w:rsidRPr="006B37FA" w:rsidRDefault="00B72C38" w:rsidP="00B72C38">
      <w:pPr>
        <w:widowControl w:val="0"/>
        <w:spacing w:after="0" w:line="240" w:lineRule="auto"/>
        <w:jc w:val="center"/>
        <w:rPr>
          <w:rFonts w:ascii="Times New Roman" w:eastAsia="Times New Roman" w:hAnsi="Times New Roman"/>
          <w:b/>
          <w:bCs/>
          <w:lang w:eastAsia="ru-RU"/>
        </w:rPr>
      </w:pPr>
    </w:p>
    <w:p w:rsidR="00B72C38" w:rsidRPr="006B37FA" w:rsidRDefault="00B72C38" w:rsidP="00B72C38">
      <w:pPr>
        <w:widowControl w:val="0"/>
        <w:spacing w:after="0" w:line="240" w:lineRule="auto"/>
        <w:jc w:val="center"/>
        <w:rPr>
          <w:rFonts w:ascii="Times New Roman" w:eastAsia="Times New Roman" w:hAnsi="Times New Roman"/>
          <w:b/>
          <w:bCs/>
          <w:lang w:val="ru-RU" w:eastAsia="ru-RU"/>
        </w:rPr>
      </w:pPr>
      <w:r w:rsidRPr="006B37FA">
        <w:rPr>
          <w:rFonts w:ascii="Times New Roman" w:eastAsia="Times New Roman" w:hAnsi="Times New Roman"/>
          <w:b/>
          <w:bCs/>
          <w:lang w:val="ru-RU" w:eastAsia="ru-RU"/>
        </w:rPr>
        <w:t>Звіт про фінансові результати</w:t>
      </w:r>
      <w:r w:rsidRPr="006B37FA">
        <w:rPr>
          <w:rFonts w:ascii="Times New Roman" w:eastAsia="Times New Roman" w:hAnsi="Times New Roman"/>
          <w:b/>
          <w:bCs/>
          <w:lang w:eastAsia="ru-RU"/>
        </w:rPr>
        <w:t xml:space="preserve"> ( </w:t>
      </w:r>
      <w:r w:rsidRPr="006B37FA">
        <w:rPr>
          <w:rFonts w:ascii="Times New Roman" w:eastAsia="Times New Roman" w:hAnsi="Times New Roman"/>
          <w:b/>
          <w:bCs/>
          <w:color w:val="000000"/>
          <w:lang w:eastAsia="ru-RU"/>
        </w:rPr>
        <w:t>Звіт про сукупний дохід</w:t>
      </w:r>
      <w:r w:rsidRPr="006B37FA">
        <w:rPr>
          <w:rFonts w:ascii="Times New Roman" w:eastAsia="Times New Roman" w:hAnsi="Times New Roman"/>
          <w:bCs/>
          <w:color w:val="000000"/>
          <w:sz w:val="20"/>
          <w:szCs w:val="20"/>
          <w:lang w:eastAsia="ru-RU"/>
        </w:rPr>
        <w:t xml:space="preserve"> </w:t>
      </w:r>
      <w:r w:rsidRPr="006B37FA">
        <w:rPr>
          <w:rFonts w:ascii="Times New Roman" w:eastAsia="Times New Roman" w:hAnsi="Times New Roman"/>
          <w:b/>
          <w:bCs/>
          <w:lang w:eastAsia="ru-RU"/>
        </w:rPr>
        <w:t xml:space="preserve">) </w:t>
      </w:r>
    </w:p>
    <w:p w:rsidR="00B72C38" w:rsidRPr="006B37FA" w:rsidRDefault="00B72C38" w:rsidP="00B72C38">
      <w:pPr>
        <w:widowControl w:val="0"/>
        <w:spacing w:after="0" w:line="240" w:lineRule="auto"/>
        <w:jc w:val="center"/>
        <w:rPr>
          <w:rFonts w:ascii="Times New Roman" w:eastAsia="Times New Roman" w:hAnsi="Times New Roman"/>
          <w:b/>
          <w:bCs/>
          <w:lang w:eastAsia="ru-RU"/>
        </w:rPr>
      </w:pPr>
      <w:r w:rsidRPr="006B37FA">
        <w:rPr>
          <w:rFonts w:ascii="Times New Roman" w:eastAsia="Times New Roman" w:hAnsi="Times New Roman"/>
          <w:b/>
          <w:bCs/>
          <w:lang w:val="en-US" w:eastAsia="ru-RU"/>
        </w:rPr>
        <w:t>з</w:t>
      </w:r>
      <w:r w:rsidRPr="006B37FA">
        <w:rPr>
          <w:rFonts w:ascii="Times New Roman" w:eastAsia="Times New Roman" w:hAnsi="Times New Roman"/>
          <w:b/>
          <w:bCs/>
          <w:lang w:eastAsia="ru-RU"/>
        </w:rPr>
        <w:t xml:space="preserve">а </w:t>
      </w:r>
      <w:r w:rsidRPr="006B37FA">
        <w:rPr>
          <w:rFonts w:ascii="Times New Roman" w:eastAsia="Times New Roman" w:hAnsi="Times New Roman"/>
          <w:b/>
          <w:bCs/>
          <w:lang w:val="en-US" w:eastAsia="ru-RU"/>
        </w:rPr>
        <w:t>2019 рік</w:t>
      </w:r>
      <w:r w:rsidRPr="006B37FA">
        <w:rPr>
          <w:rFonts w:ascii="Times New Roman" w:eastAsia="Times New Roman" w:hAnsi="Times New Roman"/>
          <w:b/>
          <w:bCs/>
          <w:lang w:eastAsia="ru-RU"/>
        </w:rPr>
        <w:t xml:space="preserve"> </w:t>
      </w:r>
    </w:p>
    <w:p w:rsidR="00B72C38" w:rsidRPr="006B37FA" w:rsidRDefault="00B72C38" w:rsidP="00B72C38">
      <w:pPr>
        <w:widowControl w:val="0"/>
        <w:spacing w:after="0" w:line="240" w:lineRule="auto"/>
        <w:jc w:val="center"/>
        <w:rPr>
          <w:rFonts w:ascii="Times New Roman" w:eastAsia="Times New Roman" w:hAnsi="Times New Roman"/>
          <w:b/>
          <w:bCs/>
          <w:sz w:val="10"/>
          <w:szCs w:val="10"/>
          <w:lang w:eastAsia="ru-RU"/>
        </w:rPr>
      </w:pPr>
    </w:p>
    <w:tbl>
      <w:tblPr>
        <w:tblW w:w="0" w:type="auto"/>
        <w:jc w:val="right"/>
        <w:tblInd w:w="-7054" w:type="dxa"/>
        <w:tblLayout w:type="fixed"/>
        <w:tblLook w:val="00A0"/>
      </w:tblPr>
      <w:tblGrid>
        <w:gridCol w:w="8613"/>
        <w:gridCol w:w="1134"/>
      </w:tblGrid>
      <w:tr w:rsidR="00B72C38" w:rsidRPr="006B37FA" w:rsidTr="00F45D5E">
        <w:trPr>
          <w:jc w:val="right"/>
        </w:trPr>
        <w:tc>
          <w:tcPr>
            <w:tcW w:w="8613" w:type="dxa"/>
            <w:tcBorders>
              <w:right w:val="single" w:sz="4" w:space="0" w:color="auto"/>
            </w:tcBorders>
            <w:vAlign w:val="center"/>
          </w:tcPr>
          <w:p w:rsidR="00B72C38" w:rsidRPr="006B37FA" w:rsidRDefault="00B72C38" w:rsidP="00B72C38">
            <w:pPr>
              <w:widowControl w:val="0"/>
              <w:spacing w:after="0" w:line="240" w:lineRule="auto"/>
              <w:rPr>
                <w:rFonts w:ascii="Times New Roman" w:eastAsia="Times New Roman" w:hAnsi="Times New Roman"/>
                <w:lang w:val="ru-RU" w:eastAsia="ru-RU"/>
              </w:rPr>
            </w:pPr>
            <w:r w:rsidRPr="006B37FA">
              <w:rPr>
                <w:rFonts w:ascii="Times New Roman" w:eastAsia="Times New Roman" w:hAnsi="Times New Roman"/>
                <w:lang w:eastAsia="ru-RU"/>
              </w:rPr>
              <w:t xml:space="preserve">                                                                    </w:t>
            </w:r>
            <w:r w:rsidRPr="006B37FA">
              <w:rPr>
                <w:rFonts w:ascii="Times New Roman" w:eastAsia="Times New Roman" w:hAnsi="Times New Roman"/>
                <w:lang w:val="en-US" w:eastAsia="ru-RU"/>
              </w:rPr>
              <w:t>Форма № 2</w:t>
            </w:r>
            <w:r w:rsidRPr="006B37FA">
              <w:rPr>
                <w:rFonts w:ascii="Times New Roman" w:eastAsia="Times New Roman" w:hAnsi="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keepNext/>
              <w:keepLines/>
              <w:widowControl w:val="0"/>
              <w:suppressAutoHyphens/>
              <w:spacing w:after="0" w:line="240" w:lineRule="auto"/>
              <w:rPr>
                <w:rFonts w:ascii="Times New Roman" w:eastAsia="Times New Roman" w:hAnsi="Times New Roman"/>
                <w:lang w:val="en-US" w:eastAsia="ru-RU"/>
              </w:rPr>
            </w:pPr>
            <w:r w:rsidRPr="006B37FA">
              <w:rPr>
                <w:rFonts w:ascii="Times New Roman" w:eastAsia="Times New Roman" w:hAnsi="Times New Roman"/>
                <w:lang w:val="en-US" w:eastAsia="ru-RU"/>
              </w:rPr>
              <w:t>1801003</w:t>
            </w:r>
          </w:p>
        </w:tc>
      </w:tr>
    </w:tbl>
    <w:p w:rsidR="00B72C38" w:rsidRPr="006B37FA" w:rsidRDefault="00B72C38" w:rsidP="00B72C38">
      <w:pPr>
        <w:widowControl w:val="0"/>
        <w:spacing w:after="0" w:line="240" w:lineRule="auto"/>
        <w:jc w:val="center"/>
        <w:rPr>
          <w:rFonts w:ascii="Times New Roman" w:eastAsia="Times New Roman" w:hAnsi="Times New Roman"/>
          <w:b/>
          <w:bCs/>
          <w:sz w:val="10"/>
          <w:szCs w:val="10"/>
          <w:lang w:val="ru-RU" w:eastAsia="ru-RU"/>
        </w:rPr>
      </w:pPr>
    </w:p>
    <w:p w:rsidR="00B72C38" w:rsidRPr="006B37FA" w:rsidRDefault="00B72C38" w:rsidP="00B72C3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6B37FA">
        <w:rPr>
          <w:rFonts w:ascii="Times New Roman CYR" w:eastAsia="Times New Roman" w:hAnsi="Times New Roman CYR" w:cs="Times New Roman CYR"/>
          <w:b/>
          <w:bCs/>
          <w:color w:val="000000"/>
          <w:lang w:eastAsia="ru-RU"/>
        </w:rPr>
        <w:t>І. ФІНАНСОВІ РЕЗУЛЬТАТИ</w:t>
      </w:r>
    </w:p>
    <w:p w:rsidR="00B72C38" w:rsidRPr="006B37FA" w:rsidRDefault="00B72C38" w:rsidP="00B72C38">
      <w:pPr>
        <w:widowControl w:val="0"/>
        <w:spacing w:after="0" w:line="240" w:lineRule="auto"/>
        <w:jc w:val="center"/>
        <w:rPr>
          <w:rFonts w:ascii="Times New Roman" w:eastAsia="Times New Roman" w:hAnsi="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72C38" w:rsidRPr="006B37FA" w:rsidTr="00F45D5E">
        <w:tc>
          <w:tcPr>
            <w:tcW w:w="5107"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keepNext/>
              <w:spacing w:after="0" w:line="240" w:lineRule="auto"/>
              <w:jc w:val="center"/>
              <w:outlineLvl w:val="0"/>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За</w:t>
            </w:r>
            <w:r w:rsidRPr="006B37FA">
              <w:rPr>
                <w:rFonts w:ascii="Times New Roman" w:eastAsia="Times New Roman" w:hAnsi="Times New Roman"/>
                <w:b/>
                <w:bCs/>
                <w:sz w:val="20"/>
                <w:szCs w:val="20"/>
                <w:lang w:val="ru-RU" w:eastAsia="ru-RU"/>
              </w:rPr>
              <w:t xml:space="preserve"> звітн</w:t>
            </w:r>
            <w:r w:rsidRPr="006B37FA">
              <w:rPr>
                <w:rFonts w:ascii="Times New Roman" w:eastAsia="Times New Roman" w:hAnsi="Times New Roman"/>
                <w:b/>
                <w:bCs/>
                <w:sz w:val="20"/>
                <w:szCs w:val="20"/>
                <w:lang w:eastAsia="ru-RU"/>
              </w:rPr>
              <w:t>ий</w:t>
            </w:r>
            <w:r w:rsidRPr="006B37FA">
              <w:rPr>
                <w:rFonts w:ascii="Times New Roman" w:eastAsia="Times New Roman" w:hAnsi="Times New Roman"/>
                <w:b/>
                <w:bCs/>
                <w:sz w:val="20"/>
                <w:szCs w:val="20"/>
                <w:lang w:val="ru-RU" w:eastAsia="ru-RU"/>
              </w:rPr>
              <w:t xml:space="preserve"> </w:t>
            </w:r>
            <w:r w:rsidRPr="006B37FA">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color w:val="000000"/>
                <w:sz w:val="20"/>
                <w:szCs w:val="20"/>
                <w:lang w:eastAsia="ru-RU"/>
              </w:rPr>
              <w:t>За аналогічний</w:t>
            </w:r>
            <w:r w:rsidRPr="006B37FA">
              <w:rPr>
                <w:rFonts w:ascii="Times New Roman" w:eastAsia="Times New Roman" w:hAnsi="Times New Roman"/>
                <w:b/>
                <w:color w:val="000000"/>
                <w:sz w:val="20"/>
                <w:szCs w:val="20"/>
                <w:lang w:eastAsia="ru-RU"/>
              </w:rPr>
              <w:br/>
              <w:t>період попереднього року</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64356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80003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(46893)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(58113)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Валовий:  </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17463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21890</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(2845)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(2375)</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(303)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Фінансовий результат від операційної діяльності:  </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14445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19244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Фінансовий результат до оподаткування:</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14445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19244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-3464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Чистий фінансовий результат:  </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11844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15780</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p>
    <w:p w:rsidR="00B72C38" w:rsidRPr="006B37FA" w:rsidRDefault="00B72C38" w:rsidP="00B72C38">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6B37FA">
        <w:rPr>
          <w:rFonts w:ascii="Times New Roman CYR" w:eastAsia="Times New Roman" w:hAnsi="Times New Roman CYR" w:cs="Times New Roman CYR"/>
          <w:b/>
          <w:bCs/>
          <w:color w:val="000000"/>
          <w:lang w:eastAsia="ru-RU"/>
        </w:rPr>
        <w:t xml:space="preserve">II. </w:t>
      </w:r>
      <w:r w:rsidRPr="006B37FA">
        <w:rPr>
          <w:rFonts w:ascii="Times New Roman CYR" w:eastAsia="Times New Roman" w:hAnsi="Times New Roman CYR" w:cs="Times New Roman CYR"/>
          <w:b/>
          <w:bCs/>
          <w:lang w:eastAsia="ru-RU"/>
        </w:rPr>
        <w:t>СУКУПНИЙ ДОХІД</w:t>
      </w:r>
    </w:p>
    <w:p w:rsidR="00B72C38" w:rsidRPr="006B37FA" w:rsidRDefault="00B72C38" w:rsidP="00B72C38">
      <w:pPr>
        <w:widowControl w:val="0"/>
        <w:spacing w:after="0" w:line="240" w:lineRule="auto"/>
        <w:jc w:val="center"/>
        <w:rPr>
          <w:rFonts w:ascii="Times New Roman" w:eastAsia="Times New Roman" w:hAnsi="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72C38" w:rsidRPr="006B37FA" w:rsidTr="00F45D5E">
        <w:tc>
          <w:tcPr>
            <w:tcW w:w="5107"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keepNext/>
              <w:spacing w:after="0" w:line="240" w:lineRule="auto"/>
              <w:jc w:val="center"/>
              <w:outlineLvl w:val="0"/>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За</w:t>
            </w:r>
            <w:r w:rsidRPr="006B37FA">
              <w:rPr>
                <w:rFonts w:ascii="Times New Roman" w:eastAsia="Times New Roman" w:hAnsi="Times New Roman"/>
                <w:b/>
                <w:bCs/>
                <w:sz w:val="20"/>
                <w:szCs w:val="20"/>
                <w:lang w:val="ru-RU" w:eastAsia="ru-RU"/>
              </w:rPr>
              <w:t xml:space="preserve"> звітн</w:t>
            </w:r>
            <w:r w:rsidRPr="006B37FA">
              <w:rPr>
                <w:rFonts w:ascii="Times New Roman" w:eastAsia="Times New Roman" w:hAnsi="Times New Roman"/>
                <w:b/>
                <w:bCs/>
                <w:sz w:val="20"/>
                <w:szCs w:val="20"/>
                <w:lang w:eastAsia="ru-RU"/>
              </w:rPr>
              <w:t>ий</w:t>
            </w:r>
            <w:r w:rsidRPr="006B37FA">
              <w:rPr>
                <w:rFonts w:ascii="Times New Roman" w:eastAsia="Times New Roman" w:hAnsi="Times New Roman"/>
                <w:b/>
                <w:bCs/>
                <w:sz w:val="20"/>
                <w:szCs w:val="20"/>
                <w:lang w:val="ru-RU" w:eastAsia="ru-RU"/>
              </w:rPr>
              <w:t xml:space="preserve"> </w:t>
            </w:r>
            <w:r w:rsidRPr="006B37FA">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color w:val="000000"/>
                <w:sz w:val="20"/>
                <w:szCs w:val="20"/>
                <w:lang w:eastAsia="ru-RU"/>
              </w:rPr>
              <w:t>За аналогічний</w:t>
            </w:r>
            <w:r w:rsidRPr="006B37FA">
              <w:rPr>
                <w:rFonts w:ascii="Times New Roman" w:eastAsia="Times New Roman" w:hAnsi="Times New Roman"/>
                <w:b/>
                <w:color w:val="000000"/>
                <w:sz w:val="20"/>
                <w:szCs w:val="20"/>
                <w:lang w:eastAsia="ru-RU"/>
              </w:rPr>
              <w:br/>
              <w:t>період попереднього року</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11844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15780</w:t>
            </w: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r w:rsidRPr="006B37FA">
        <w:rPr>
          <w:rFonts w:ascii="Times New Roman" w:eastAsia="Times New Roman" w:hAnsi="Times New Roman"/>
          <w:b/>
          <w:sz w:val="20"/>
          <w:szCs w:val="20"/>
          <w:lang w:val="en-US" w:eastAsia="ru-RU"/>
        </w:rPr>
        <w:br w:type="page"/>
      </w:r>
    </w:p>
    <w:p w:rsidR="00B72C38" w:rsidRPr="006B37FA" w:rsidRDefault="00B72C38" w:rsidP="00B72C38">
      <w:pPr>
        <w:keepNext/>
        <w:widowControl w:val="0"/>
        <w:spacing w:after="0" w:line="240" w:lineRule="auto"/>
        <w:jc w:val="center"/>
        <w:outlineLvl w:val="2"/>
        <w:rPr>
          <w:rFonts w:ascii="Times New Roman CYR" w:eastAsia="Times New Roman" w:hAnsi="Times New Roman CYR" w:cs="Times New Roman CYR"/>
          <w:b/>
          <w:bCs/>
          <w:lang w:eastAsia="ru-RU"/>
        </w:rPr>
      </w:pPr>
      <w:r w:rsidRPr="006B37FA">
        <w:rPr>
          <w:rFonts w:ascii="Times New Roman CYR" w:eastAsia="Times New Roman" w:hAnsi="Times New Roman CYR" w:cs="Times New Roman CYR"/>
          <w:b/>
          <w:bCs/>
          <w:lang w:val="en-US" w:eastAsia="ru-RU"/>
        </w:rPr>
        <w:t xml:space="preserve">III. </w:t>
      </w:r>
      <w:r w:rsidRPr="006B37FA">
        <w:rPr>
          <w:rFonts w:ascii="Times New Roman CYR" w:eastAsia="Times New Roman" w:hAnsi="Times New Roman CYR" w:cs="Times New Roman CYR"/>
          <w:b/>
          <w:bCs/>
          <w:lang w:eastAsia="ru-RU"/>
        </w:rPr>
        <w:t>ЕЛЕМЕНТИ ОПЕРАЦІЙНИХ ВИТРАТ</w:t>
      </w:r>
    </w:p>
    <w:p w:rsidR="00B72C38" w:rsidRPr="006B37FA" w:rsidRDefault="00B72C38" w:rsidP="00B72C38">
      <w:pPr>
        <w:widowControl w:val="0"/>
        <w:spacing w:after="0" w:line="240" w:lineRule="auto"/>
        <w:ind w:firstLine="567"/>
        <w:rPr>
          <w:rFonts w:ascii="Times New Roman" w:eastAsia="Times New Roman" w:hAnsi="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72C38" w:rsidRPr="006B37FA" w:rsidTr="00F45D5E">
        <w:tc>
          <w:tcPr>
            <w:tcW w:w="5107"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keepNext/>
              <w:widowControl w:val="0"/>
              <w:spacing w:after="0" w:line="240" w:lineRule="auto"/>
              <w:jc w:val="center"/>
              <w:outlineLvl w:val="2"/>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eastAsia="ru-RU"/>
              </w:rPr>
              <w:t>За</w:t>
            </w:r>
            <w:r w:rsidRPr="006B37FA">
              <w:rPr>
                <w:rFonts w:ascii="Times New Roman" w:eastAsia="Times New Roman" w:hAnsi="Times New Roman"/>
                <w:b/>
                <w:bCs/>
                <w:sz w:val="20"/>
                <w:szCs w:val="20"/>
                <w:lang w:val="ru-RU" w:eastAsia="ru-RU"/>
              </w:rPr>
              <w:t xml:space="preserve"> звітн</w:t>
            </w:r>
            <w:r w:rsidRPr="006B37FA">
              <w:rPr>
                <w:rFonts w:ascii="Times New Roman" w:eastAsia="Times New Roman" w:hAnsi="Times New Roman"/>
                <w:b/>
                <w:bCs/>
                <w:sz w:val="20"/>
                <w:szCs w:val="20"/>
                <w:lang w:eastAsia="ru-RU"/>
              </w:rPr>
              <w:t>ий</w:t>
            </w:r>
            <w:r w:rsidRPr="006B37FA">
              <w:rPr>
                <w:rFonts w:ascii="Times New Roman" w:eastAsia="Times New Roman" w:hAnsi="Times New Roman"/>
                <w:b/>
                <w:bCs/>
                <w:sz w:val="20"/>
                <w:szCs w:val="20"/>
                <w:lang w:val="ru-RU" w:eastAsia="ru-RU"/>
              </w:rPr>
              <w:t xml:space="preserve"> </w:t>
            </w:r>
            <w:r w:rsidRPr="006B37FA">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color w:val="000000"/>
                <w:sz w:val="20"/>
                <w:szCs w:val="20"/>
                <w:lang w:eastAsia="ru-RU"/>
              </w:rPr>
              <w:t>За аналогічний</w:t>
            </w:r>
            <w:r w:rsidRPr="006B37FA">
              <w:rPr>
                <w:rFonts w:ascii="Times New Roman" w:eastAsia="Times New Roman" w:hAnsi="Times New Roman"/>
                <w:b/>
                <w:color w:val="000000"/>
                <w:sz w:val="20"/>
                <w:szCs w:val="20"/>
                <w:lang w:eastAsia="ru-RU"/>
              </w:rPr>
              <w:br/>
              <w:t>період попереднього року</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en-US" w:eastAsia="ru-RU"/>
              </w:rPr>
            </w:pPr>
            <w:r w:rsidRPr="006B37FA">
              <w:rPr>
                <w:rFonts w:ascii="Times New Roman" w:eastAsia="Times New Roman" w:hAnsi="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27719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29093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en-US" w:eastAsia="ru-RU"/>
              </w:rPr>
            </w:pPr>
            <w:r w:rsidRPr="006B37FA">
              <w:rPr>
                <w:rFonts w:ascii="Times New Roman" w:eastAsia="Times New Roman" w:hAnsi="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7736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6509</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en-US" w:eastAsia="ru-RU"/>
              </w:rPr>
            </w:pPr>
            <w:r w:rsidRPr="006B37FA">
              <w:rPr>
                <w:rFonts w:ascii="Times New Roman" w:eastAsia="Times New Roman" w:hAnsi="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1675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1416</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sz w:val="20"/>
                <w:szCs w:val="20"/>
                <w:lang w:eastAsia="ru-RU"/>
              </w:rPr>
            </w:pPr>
            <w:r w:rsidRPr="006B37FA">
              <w:rPr>
                <w:rFonts w:ascii="Times New Roman" w:eastAsia="Times New Roman" w:hAnsi="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2918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1979</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sz w:val="20"/>
                <w:szCs w:val="20"/>
                <w:lang w:eastAsia="ru-RU"/>
              </w:rPr>
            </w:pPr>
            <w:r w:rsidRPr="006B37FA">
              <w:rPr>
                <w:rFonts w:ascii="Times New Roman" w:eastAsia="Times New Roman" w:hAnsi="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15776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19711</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sz w:val="20"/>
                <w:szCs w:val="20"/>
                <w:lang w:eastAsia="ru-RU"/>
              </w:rPr>
            </w:pPr>
            <w:r w:rsidRPr="006B37FA">
              <w:rPr>
                <w:rFonts w:ascii="Times New Roman" w:eastAsia="Times New Roman" w:hAnsi="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55824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58708</w:t>
            </w: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p>
    <w:p w:rsidR="00B72C38" w:rsidRPr="006B37FA" w:rsidRDefault="00B72C38" w:rsidP="00B72C3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6B37FA">
        <w:rPr>
          <w:rFonts w:ascii="Times New Roman CYR" w:eastAsia="Times New Roman" w:hAnsi="Times New Roman CYR" w:cs="Times New Roman CYR"/>
          <w:b/>
          <w:bCs/>
          <w:color w:val="000000"/>
          <w:lang w:eastAsia="ru-RU"/>
        </w:rPr>
        <w:t>ІV.</w:t>
      </w:r>
      <w:r w:rsidRPr="006B37FA">
        <w:rPr>
          <w:rFonts w:ascii="Times New Roman CYR" w:eastAsia="Times New Roman" w:hAnsi="Times New Roman CYR" w:cs="Times New Roman CYR"/>
          <w:b/>
          <w:bCs/>
          <w:color w:val="000000"/>
          <w:lang w:val="ru-RU" w:eastAsia="ru-RU"/>
        </w:rPr>
        <w:t xml:space="preserve"> </w:t>
      </w:r>
      <w:r w:rsidRPr="006B37FA">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B72C38" w:rsidRPr="006B37FA" w:rsidRDefault="00B72C38" w:rsidP="00B72C38">
      <w:pPr>
        <w:widowControl w:val="0"/>
        <w:spacing w:after="0" w:line="240" w:lineRule="auto"/>
        <w:ind w:firstLine="567"/>
        <w:rPr>
          <w:rFonts w:ascii="Times New Roman" w:eastAsia="Times New Roman" w:hAnsi="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72C38" w:rsidRPr="006B37FA" w:rsidTr="00F45D5E">
        <w:tc>
          <w:tcPr>
            <w:tcW w:w="5107"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keepNext/>
              <w:widowControl w:val="0"/>
              <w:spacing w:after="0" w:line="240" w:lineRule="auto"/>
              <w:jc w:val="center"/>
              <w:outlineLvl w:val="2"/>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eastAsia="ru-RU"/>
              </w:rPr>
              <w:t>За</w:t>
            </w:r>
            <w:r w:rsidRPr="006B37FA">
              <w:rPr>
                <w:rFonts w:ascii="Times New Roman" w:eastAsia="Times New Roman" w:hAnsi="Times New Roman"/>
                <w:b/>
                <w:bCs/>
                <w:sz w:val="20"/>
                <w:szCs w:val="20"/>
                <w:lang w:val="ru-RU" w:eastAsia="ru-RU"/>
              </w:rPr>
              <w:t xml:space="preserve"> звітн</w:t>
            </w:r>
            <w:r w:rsidRPr="006B37FA">
              <w:rPr>
                <w:rFonts w:ascii="Times New Roman" w:eastAsia="Times New Roman" w:hAnsi="Times New Roman"/>
                <w:b/>
                <w:bCs/>
                <w:sz w:val="20"/>
                <w:szCs w:val="20"/>
                <w:lang w:eastAsia="ru-RU"/>
              </w:rPr>
              <w:t>ий</w:t>
            </w:r>
            <w:r w:rsidRPr="006B37FA">
              <w:rPr>
                <w:rFonts w:ascii="Times New Roman" w:eastAsia="Times New Roman" w:hAnsi="Times New Roman"/>
                <w:b/>
                <w:bCs/>
                <w:sz w:val="20"/>
                <w:szCs w:val="20"/>
                <w:lang w:val="ru-RU" w:eastAsia="ru-RU"/>
              </w:rPr>
              <w:t xml:space="preserve"> </w:t>
            </w:r>
            <w:r w:rsidRPr="006B37FA">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color w:val="000000"/>
                <w:sz w:val="20"/>
                <w:szCs w:val="20"/>
                <w:lang w:eastAsia="ru-RU"/>
              </w:rPr>
              <w:t>За аналогічний</w:t>
            </w:r>
            <w:r w:rsidRPr="006B37FA">
              <w:rPr>
                <w:rFonts w:ascii="Times New Roman" w:eastAsia="Times New Roman" w:hAnsi="Times New Roman"/>
                <w:b/>
                <w:color w:val="000000"/>
                <w:sz w:val="20"/>
                <w:szCs w:val="20"/>
                <w:lang w:eastAsia="ru-RU"/>
              </w:rPr>
              <w:br/>
              <w:t>період попереднього року</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en-US" w:eastAsia="ru-RU"/>
              </w:rPr>
            </w:pPr>
            <w:r w:rsidRPr="006B37FA">
              <w:rPr>
                <w:rFonts w:ascii="Times New Roman" w:eastAsia="Times New Roman" w:hAnsi="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80000</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80000</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148.05000000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197.25000000</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sz w:val="20"/>
                <w:szCs w:val="20"/>
                <w:lang w:eastAsia="ru-RU"/>
              </w:rPr>
            </w:pPr>
            <w:r w:rsidRPr="006B37FA">
              <w:rPr>
                <w:rFonts w:ascii="Times New Roman" w:eastAsia="Times New Roman" w:hAnsi="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148.05000000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197.25000000</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sz w:val="20"/>
                <w:szCs w:val="20"/>
                <w:lang w:eastAsia="ru-RU"/>
              </w:rPr>
            </w:pPr>
            <w:r w:rsidRPr="006B37FA">
              <w:rPr>
                <w:rFonts w:ascii="Times New Roman" w:eastAsia="Times New Roman" w:hAnsi="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en-US" w:eastAsia="ru-RU"/>
              </w:rPr>
            </w:pPr>
            <w:r w:rsidRPr="006B37FA">
              <w:rPr>
                <w:rFonts w:ascii="Times New Roman" w:eastAsia="Times New Roman" w:hAnsi="Times New Roman"/>
                <w:bCs/>
                <w:sz w:val="20"/>
                <w:szCs w:val="20"/>
                <w:lang w:eastAsia="ru-RU"/>
              </w:rPr>
              <w:t>--</w:t>
            </w: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B37FA">
        <w:rPr>
          <w:rFonts w:ascii="Courier New" w:eastAsia="Times New Roman" w:hAnsi="Courier New" w:cs="Courier New"/>
          <w:sz w:val="20"/>
          <w:szCs w:val="20"/>
          <w:lang w:val="en-US" w:eastAsia="ru-RU"/>
        </w:rPr>
        <w:t xml:space="preserve"> </w:t>
      </w: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bl>
      <w:tblPr>
        <w:tblW w:w="0" w:type="auto"/>
        <w:tblLook w:val="01E0"/>
      </w:tblPr>
      <w:tblGrid>
        <w:gridCol w:w="2943"/>
        <w:gridCol w:w="2765"/>
        <w:gridCol w:w="4147"/>
      </w:tblGrid>
      <w:tr w:rsidR="00B72C38" w:rsidRPr="006B37FA" w:rsidTr="00F45D5E">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Директор</w:t>
            </w: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20"/>
                <w:szCs w:val="20"/>
                <w:lang w:val="en-US" w:eastAsia="ru-RU"/>
              </w:rPr>
              <w:t>________________</w:t>
            </w: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Ранченко Геннадій Степанович</w:t>
            </w:r>
          </w:p>
        </w:tc>
      </w:tr>
      <w:tr w:rsidR="00B72C38" w:rsidRPr="006B37FA" w:rsidTr="00F45D5E">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16"/>
                <w:szCs w:val="16"/>
                <w:lang w:val="en-US" w:eastAsia="ru-RU"/>
              </w:rPr>
              <w:t>(</w:t>
            </w:r>
            <w:r w:rsidRPr="006B37FA">
              <w:rPr>
                <w:rFonts w:ascii="Times New Roman" w:eastAsia="Times New Roman" w:hAnsi="Times New Roman"/>
                <w:b/>
                <w:color w:val="000000"/>
                <w:sz w:val="16"/>
                <w:szCs w:val="16"/>
                <w:lang w:val="ru-RU" w:eastAsia="ru-RU"/>
              </w:rPr>
              <w:t>підпис</w:t>
            </w:r>
            <w:r w:rsidRPr="006B37FA">
              <w:rPr>
                <w:rFonts w:ascii="Times New Roman" w:eastAsia="Times New Roman" w:hAnsi="Times New Roman"/>
                <w:b/>
                <w:color w:val="000000"/>
                <w:sz w:val="16"/>
                <w:szCs w:val="16"/>
                <w:lang w:val="en-US" w:eastAsia="ru-RU"/>
              </w:rPr>
              <w:t>)</w:t>
            </w: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r w:rsidR="00B72C38" w:rsidRPr="006B37FA" w:rsidTr="00F45D5E">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r w:rsidR="00B72C38" w:rsidRPr="006B37FA" w:rsidTr="00F45D5E">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ru-RU" w:eastAsia="ru-RU"/>
              </w:rPr>
              <w:t>Головний бухгалтер</w:t>
            </w:r>
            <w:r w:rsidRPr="006B37FA">
              <w:rPr>
                <w:rFonts w:ascii="Times New Roman" w:eastAsia="Times New Roman" w:hAnsi="Times New Roman"/>
                <w:b/>
                <w:color w:val="000000"/>
                <w:sz w:val="20"/>
                <w:szCs w:val="20"/>
                <w:lang w:val="ru-RU" w:eastAsia="ru-RU"/>
              </w:rPr>
              <w:t xml:space="preserve"> </w:t>
            </w:r>
            <w:r w:rsidRPr="006B37FA">
              <w:rPr>
                <w:rFonts w:ascii="Times New Roman" w:eastAsia="Times New Roman" w:hAnsi="Times New Roman"/>
                <w:b/>
                <w:color w:val="000000"/>
                <w:sz w:val="20"/>
                <w:szCs w:val="20"/>
                <w:lang w:eastAsia="ru-RU"/>
              </w:rPr>
              <w:t xml:space="preserve">   </w:t>
            </w: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20"/>
                <w:szCs w:val="20"/>
                <w:lang w:val="en-US" w:eastAsia="ru-RU"/>
              </w:rPr>
              <w:t>________________</w:t>
            </w: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Адирова Надія Миколаївна</w:t>
            </w:r>
          </w:p>
        </w:tc>
      </w:tr>
      <w:tr w:rsidR="00B72C38" w:rsidRPr="006B37FA" w:rsidTr="00F45D5E">
        <w:trPr>
          <w:trHeight w:val="70"/>
        </w:trPr>
        <w:tc>
          <w:tcPr>
            <w:tcW w:w="294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765"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16"/>
                <w:szCs w:val="16"/>
                <w:lang w:val="en-US" w:eastAsia="ru-RU"/>
              </w:rPr>
              <w:t>(</w:t>
            </w:r>
            <w:r w:rsidRPr="006B37FA">
              <w:rPr>
                <w:rFonts w:ascii="Times New Roman" w:eastAsia="Times New Roman" w:hAnsi="Times New Roman"/>
                <w:b/>
                <w:color w:val="000000"/>
                <w:sz w:val="16"/>
                <w:szCs w:val="16"/>
                <w:lang w:val="ru-RU" w:eastAsia="ru-RU"/>
              </w:rPr>
              <w:t>підпис</w:t>
            </w:r>
            <w:r w:rsidRPr="006B37FA">
              <w:rPr>
                <w:rFonts w:ascii="Times New Roman" w:eastAsia="Times New Roman" w:hAnsi="Times New Roman"/>
                <w:b/>
                <w:color w:val="000000"/>
                <w:sz w:val="16"/>
                <w:szCs w:val="16"/>
                <w:lang w:val="en-US" w:eastAsia="ru-RU"/>
              </w:rPr>
              <w:t>)</w:t>
            </w:r>
          </w:p>
        </w:tc>
        <w:tc>
          <w:tcPr>
            <w:tcW w:w="414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pPr>
        <w:sectPr w:rsidR="00B72C38" w:rsidRPr="006B37FA" w:rsidSect="00B72C38">
          <w:pgSz w:w="11906" w:h="16838"/>
          <w:pgMar w:top="363" w:right="567" w:bottom="363" w:left="1417" w:header="708" w:footer="708" w:gutter="0"/>
          <w:cols w:space="708"/>
          <w:docGrid w:linePitch="360"/>
        </w:sectPr>
      </w:pPr>
    </w:p>
    <w:p w:rsidR="00B72C38" w:rsidRPr="006B37FA" w:rsidRDefault="00B72C38" w:rsidP="00B72C38">
      <w:pPr>
        <w:widowControl w:val="0"/>
        <w:spacing w:after="0" w:line="240" w:lineRule="auto"/>
        <w:ind w:firstLine="567"/>
        <w:jc w:val="right"/>
        <w:rPr>
          <w:rFonts w:ascii="Times New Roman" w:eastAsia="Times New Roman" w:hAnsi="Times New Roman"/>
          <w:b/>
          <w:lang w:val="en-US" w:eastAsia="ru-RU"/>
        </w:rPr>
      </w:pPr>
    </w:p>
    <w:tbl>
      <w:tblPr>
        <w:tblW w:w="10065" w:type="dxa"/>
        <w:tblInd w:w="-34" w:type="dxa"/>
        <w:tblLayout w:type="fixed"/>
        <w:tblLook w:val="00A0"/>
      </w:tblPr>
      <w:tblGrid>
        <w:gridCol w:w="6082"/>
        <w:gridCol w:w="1956"/>
        <w:gridCol w:w="675"/>
        <w:gridCol w:w="676"/>
        <w:gridCol w:w="676"/>
      </w:tblGrid>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1956" w:type="dxa"/>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Коди</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1956" w:type="dxa"/>
          </w:tcPr>
          <w:p w:rsidR="00B72C38" w:rsidRPr="006B37FA" w:rsidRDefault="00B72C38" w:rsidP="00B72C38">
            <w:pPr>
              <w:widowControl w:val="0"/>
              <w:spacing w:after="0" w:line="240" w:lineRule="auto"/>
              <w:jc w:val="center"/>
              <w:rPr>
                <w:rFonts w:ascii="Times New Roman" w:eastAsia="Times New Roman" w:hAnsi="Times New Roman"/>
                <w:sz w:val="16"/>
                <w:szCs w:val="16"/>
                <w:lang w:val="ru-RU" w:eastAsia="ru-RU"/>
              </w:rPr>
            </w:pPr>
            <w:r w:rsidRPr="006B37FA">
              <w:rPr>
                <w:rFonts w:ascii="Times New Roman" w:eastAsia="Times New Roman" w:hAnsi="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2020</w:t>
            </w:r>
          </w:p>
        </w:tc>
        <w:tc>
          <w:tcPr>
            <w:tcW w:w="676" w:type="dxa"/>
            <w:tcBorders>
              <w:top w:val="nil"/>
              <w:left w:val="single" w:sz="6" w:space="0" w:color="auto"/>
              <w:bottom w:val="nil"/>
              <w:right w:val="single" w:sz="6" w:space="0" w:color="auto"/>
            </w:tcBorders>
          </w:tcPr>
          <w:p w:rsidR="00B72C38" w:rsidRPr="006B37FA" w:rsidRDefault="00B72C38" w:rsidP="00B72C38">
            <w:pPr>
              <w:widowControl w:val="0"/>
              <w:spacing w:after="0" w:line="240" w:lineRule="auto"/>
              <w:rPr>
                <w:rFonts w:ascii="Times New Roman" w:eastAsia="Times New Roman" w:hAnsi="Times New Roman"/>
                <w:bCs/>
                <w:sz w:val="18"/>
                <w:szCs w:val="18"/>
                <w:lang w:val="en-US" w:eastAsia="ru-RU"/>
              </w:rPr>
            </w:pPr>
            <w:r w:rsidRPr="006B37FA">
              <w:rPr>
                <w:rFonts w:ascii="Times New Roman" w:eastAsia="Times New Roman" w:hAnsi="Times New Roman"/>
                <w:bCs/>
                <w:sz w:val="18"/>
                <w:szCs w:val="18"/>
                <w:lang w:val="en-US" w:eastAsia="ru-RU"/>
              </w:rPr>
              <w:t>01</w:t>
            </w:r>
          </w:p>
        </w:tc>
        <w:tc>
          <w:tcPr>
            <w:tcW w:w="676" w:type="dxa"/>
            <w:tcBorders>
              <w:top w:val="nil"/>
              <w:left w:val="single" w:sz="6" w:space="0" w:color="auto"/>
              <w:bottom w:val="nil"/>
              <w:right w:val="single" w:sz="6" w:space="0" w:color="auto"/>
            </w:tcBorders>
          </w:tcPr>
          <w:p w:rsidR="00B72C38" w:rsidRPr="006B37FA" w:rsidRDefault="00B72C38" w:rsidP="00B72C38">
            <w:pPr>
              <w:widowControl w:val="0"/>
              <w:spacing w:after="0" w:line="240" w:lineRule="auto"/>
              <w:rPr>
                <w:rFonts w:ascii="Times New Roman" w:eastAsia="Times New Roman" w:hAnsi="Times New Roman"/>
                <w:bCs/>
                <w:sz w:val="18"/>
                <w:szCs w:val="18"/>
                <w:lang w:val="en-US" w:eastAsia="ru-RU"/>
              </w:rPr>
            </w:pPr>
            <w:r w:rsidRPr="006B37FA">
              <w:rPr>
                <w:rFonts w:ascii="Times New Roman" w:eastAsia="Times New Roman" w:hAnsi="Times New Roman"/>
                <w:bCs/>
                <w:sz w:val="18"/>
                <w:szCs w:val="18"/>
                <w:lang w:val="en-US" w:eastAsia="ru-RU"/>
              </w:rPr>
              <w:t>01</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 xml:space="preserve">Підприємство  </w:t>
            </w:r>
            <w:r w:rsidRPr="006B37FA">
              <w:rPr>
                <w:rFonts w:ascii="Times New Roman" w:eastAsia="Times New Roman" w:hAnsi="Times New Roman"/>
                <w:sz w:val="18"/>
                <w:szCs w:val="18"/>
                <w:lang w:val="ru-RU" w:eastAsia="ru-RU"/>
              </w:rPr>
              <w:t xml:space="preserve"> </w:t>
            </w:r>
            <w:r w:rsidRPr="006B37FA">
              <w:rPr>
                <w:rFonts w:ascii="Times New Roman" w:eastAsia="Times New Roman" w:hAnsi="Times New Roman"/>
                <w:sz w:val="18"/>
                <w:szCs w:val="18"/>
                <w:u w:val="single"/>
                <w:lang w:val="ru-RU" w:eastAsia="ru-RU"/>
              </w:rPr>
              <w:t>Приватне акціонерне товариство "Елемент"</w:t>
            </w:r>
          </w:p>
        </w:tc>
        <w:tc>
          <w:tcPr>
            <w:tcW w:w="1956"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30863766</w:t>
            </w:r>
          </w:p>
        </w:tc>
      </w:tr>
    </w:tbl>
    <w:p w:rsidR="00B72C38" w:rsidRPr="006B37FA" w:rsidRDefault="00B72C38" w:rsidP="00B72C38">
      <w:pPr>
        <w:widowControl w:val="0"/>
        <w:spacing w:after="0" w:line="240" w:lineRule="auto"/>
        <w:jc w:val="center"/>
        <w:rPr>
          <w:rFonts w:ascii="Times New Roman" w:eastAsia="Times New Roman" w:hAnsi="Times New Roman"/>
          <w:b/>
          <w:bCs/>
          <w:lang w:eastAsia="ru-RU"/>
        </w:rPr>
      </w:pPr>
    </w:p>
    <w:p w:rsidR="00B72C38" w:rsidRPr="006B37FA" w:rsidRDefault="00B72C38" w:rsidP="00B72C38">
      <w:pPr>
        <w:widowControl w:val="0"/>
        <w:spacing w:after="0" w:line="240" w:lineRule="auto"/>
        <w:jc w:val="center"/>
        <w:rPr>
          <w:rFonts w:ascii="Times New Roman" w:eastAsia="Times New Roman" w:hAnsi="Times New Roman"/>
          <w:b/>
          <w:bCs/>
          <w:lang w:val="ru-RU" w:eastAsia="ru-RU"/>
        </w:rPr>
      </w:pPr>
      <w:r w:rsidRPr="006B37FA">
        <w:rPr>
          <w:rFonts w:ascii="Times New Roman" w:eastAsia="Times New Roman" w:hAnsi="Times New Roman"/>
          <w:b/>
          <w:bCs/>
          <w:lang w:val="ru-RU" w:eastAsia="ru-RU"/>
        </w:rPr>
        <w:t>Звіт</w:t>
      </w:r>
      <w:r w:rsidRPr="006B37FA">
        <w:rPr>
          <w:rFonts w:ascii="Times New Roman" w:eastAsia="Times New Roman" w:hAnsi="Times New Roman"/>
          <w:b/>
          <w:bCs/>
          <w:lang w:eastAsia="ru-RU"/>
        </w:rPr>
        <w:t xml:space="preserve"> про рух грошових коштів ( за прямим методом )</w:t>
      </w:r>
    </w:p>
    <w:p w:rsidR="00B72C38" w:rsidRPr="006B37FA" w:rsidRDefault="00B72C38" w:rsidP="00B72C38">
      <w:pPr>
        <w:widowControl w:val="0"/>
        <w:spacing w:after="0" w:line="240" w:lineRule="auto"/>
        <w:jc w:val="center"/>
        <w:rPr>
          <w:rFonts w:ascii="Times New Roman" w:eastAsia="Times New Roman" w:hAnsi="Times New Roman"/>
          <w:b/>
          <w:bCs/>
          <w:lang w:eastAsia="ru-RU"/>
        </w:rPr>
      </w:pPr>
      <w:r w:rsidRPr="006B37FA">
        <w:rPr>
          <w:rFonts w:ascii="Times New Roman" w:eastAsia="Times New Roman" w:hAnsi="Times New Roman"/>
          <w:b/>
          <w:bCs/>
          <w:lang w:val="en-US" w:eastAsia="ru-RU"/>
        </w:rPr>
        <w:t>з</w:t>
      </w:r>
      <w:r w:rsidRPr="006B37FA">
        <w:rPr>
          <w:rFonts w:ascii="Times New Roman" w:eastAsia="Times New Roman" w:hAnsi="Times New Roman"/>
          <w:b/>
          <w:bCs/>
          <w:lang w:eastAsia="ru-RU"/>
        </w:rPr>
        <w:t xml:space="preserve">а </w:t>
      </w:r>
      <w:r w:rsidRPr="006B37FA">
        <w:rPr>
          <w:rFonts w:ascii="Times New Roman" w:eastAsia="Times New Roman" w:hAnsi="Times New Roman"/>
          <w:b/>
          <w:bCs/>
          <w:lang w:val="en-US" w:eastAsia="ru-RU"/>
        </w:rPr>
        <w:t>2019 рік</w:t>
      </w:r>
      <w:r w:rsidRPr="006B37FA">
        <w:rPr>
          <w:rFonts w:ascii="Times New Roman" w:eastAsia="Times New Roman" w:hAnsi="Times New Roman"/>
          <w:b/>
          <w:bCs/>
          <w:lang w:eastAsia="ru-RU"/>
        </w:rPr>
        <w:t xml:space="preserve"> </w:t>
      </w:r>
    </w:p>
    <w:p w:rsidR="00B72C38" w:rsidRPr="006B37FA" w:rsidRDefault="00B72C38" w:rsidP="00B72C38">
      <w:pPr>
        <w:widowControl w:val="0"/>
        <w:spacing w:after="0" w:line="240" w:lineRule="auto"/>
        <w:jc w:val="center"/>
        <w:rPr>
          <w:rFonts w:ascii="Times New Roman" w:eastAsia="Times New Roman" w:hAnsi="Times New Roman"/>
          <w:b/>
          <w:bCs/>
          <w:sz w:val="10"/>
          <w:szCs w:val="10"/>
          <w:lang w:eastAsia="ru-RU"/>
        </w:rPr>
      </w:pPr>
    </w:p>
    <w:tbl>
      <w:tblPr>
        <w:tblW w:w="0" w:type="auto"/>
        <w:jc w:val="right"/>
        <w:tblInd w:w="-7054" w:type="dxa"/>
        <w:tblLayout w:type="fixed"/>
        <w:tblLook w:val="00A0"/>
      </w:tblPr>
      <w:tblGrid>
        <w:gridCol w:w="8613"/>
        <w:gridCol w:w="1134"/>
      </w:tblGrid>
      <w:tr w:rsidR="00B72C38" w:rsidRPr="006B37FA" w:rsidTr="00F45D5E">
        <w:trPr>
          <w:jc w:val="right"/>
        </w:trPr>
        <w:tc>
          <w:tcPr>
            <w:tcW w:w="8613" w:type="dxa"/>
            <w:tcBorders>
              <w:right w:val="single" w:sz="4" w:space="0" w:color="auto"/>
            </w:tcBorders>
            <w:vAlign w:val="center"/>
          </w:tcPr>
          <w:p w:rsidR="00B72C38" w:rsidRPr="006B37FA" w:rsidRDefault="00B72C38" w:rsidP="00B72C38">
            <w:pPr>
              <w:widowControl w:val="0"/>
              <w:spacing w:after="0" w:line="240" w:lineRule="auto"/>
              <w:rPr>
                <w:rFonts w:ascii="Times New Roman" w:eastAsia="Times New Roman" w:hAnsi="Times New Roman"/>
                <w:lang w:val="ru-RU" w:eastAsia="ru-RU"/>
              </w:rPr>
            </w:pPr>
            <w:r w:rsidRPr="006B37FA">
              <w:rPr>
                <w:rFonts w:ascii="Times New Roman" w:eastAsia="Times New Roman" w:hAnsi="Times New Roman"/>
                <w:lang w:eastAsia="ru-RU"/>
              </w:rPr>
              <w:t xml:space="preserve">                                                                    </w:t>
            </w:r>
            <w:r w:rsidRPr="006B37FA">
              <w:rPr>
                <w:rFonts w:ascii="Times New Roman" w:eastAsia="Times New Roman" w:hAnsi="Times New Roman"/>
                <w:lang w:val="en-US" w:eastAsia="ru-RU"/>
              </w:rPr>
              <w:t>Форма № 3</w:t>
            </w:r>
            <w:r w:rsidRPr="006B37FA">
              <w:rPr>
                <w:rFonts w:ascii="Times New Roman" w:eastAsia="Times New Roman" w:hAnsi="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keepNext/>
              <w:keepLines/>
              <w:widowControl w:val="0"/>
              <w:suppressAutoHyphens/>
              <w:spacing w:after="0" w:line="240" w:lineRule="auto"/>
              <w:rPr>
                <w:rFonts w:ascii="Times New Roman" w:eastAsia="Times New Roman" w:hAnsi="Times New Roman"/>
                <w:lang w:val="en-US" w:eastAsia="ru-RU"/>
              </w:rPr>
            </w:pPr>
            <w:r w:rsidRPr="006B37FA">
              <w:rPr>
                <w:rFonts w:ascii="Times New Roman" w:eastAsia="Times New Roman" w:hAnsi="Times New Roman"/>
                <w:lang w:val="en-US" w:eastAsia="ru-RU"/>
              </w:rPr>
              <w:t>1801004</w:t>
            </w:r>
          </w:p>
        </w:tc>
      </w:tr>
    </w:tbl>
    <w:p w:rsidR="00B72C38" w:rsidRPr="006B37FA" w:rsidRDefault="00B72C38" w:rsidP="00B72C38">
      <w:pPr>
        <w:widowControl w:val="0"/>
        <w:spacing w:after="0" w:line="240" w:lineRule="auto"/>
        <w:jc w:val="center"/>
        <w:rPr>
          <w:rFonts w:ascii="Times New Roman" w:eastAsia="Times New Roman" w:hAnsi="Times New Roman"/>
          <w:b/>
          <w:bCs/>
          <w:sz w:val="10"/>
          <w:szCs w:val="10"/>
          <w:lang w:val="ru-RU" w:eastAsia="ru-RU"/>
        </w:rPr>
      </w:pPr>
    </w:p>
    <w:p w:rsidR="00B72C38" w:rsidRPr="006B37FA" w:rsidRDefault="00B72C38" w:rsidP="00B72C38">
      <w:pPr>
        <w:widowControl w:val="0"/>
        <w:spacing w:after="0" w:line="240" w:lineRule="auto"/>
        <w:jc w:val="center"/>
        <w:rPr>
          <w:rFonts w:ascii="Times New Roman" w:eastAsia="Times New Roman" w:hAnsi="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72C38" w:rsidRPr="006B37FA" w:rsidTr="00F45D5E">
        <w:tc>
          <w:tcPr>
            <w:tcW w:w="5107"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keepNext/>
              <w:spacing w:after="0" w:line="240" w:lineRule="auto"/>
              <w:jc w:val="center"/>
              <w:outlineLvl w:val="0"/>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За</w:t>
            </w:r>
            <w:r w:rsidRPr="006B37FA">
              <w:rPr>
                <w:rFonts w:ascii="Times New Roman" w:eastAsia="Times New Roman" w:hAnsi="Times New Roman"/>
                <w:b/>
                <w:bCs/>
                <w:sz w:val="20"/>
                <w:szCs w:val="20"/>
                <w:lang w:val="ru-RU" w:eastAsia="ru-RU"/>
              </w:rPr>
              <w:t xml:space="preserve"> звітн</w:t>
            </w:r>
            <w:r w:rsidRPr="006B37FA">
              <w:rPr>
                <w:rFonts w:ascii="Times New Roman" w:eastAsia="Times New Roman" w:hAnsi="Times New Roman"/>
                <w:b/>
                <w:bCs/>
                <w:sz w:val="20"/>
                <w:szCs w:val="20"/>
                <w:lang w:eastAsia="ru-RU"/>
              </w:rPr>
              <w:t>ий</w:t>
            </w:r>
            <w:r w:rsidRPr="006B37FA">
              <w:rPr>
                <w:rFonts w:ascii="Times New Roman" w:eastAsia="Times New Roman" w:hAnsi="Times New Roman"/>
                <w:b/>
                <w:bCs/>
                <w:sz w:val="20"/>
                <w:szCs w:val="20"/>
                <w:lang w:val="ru-RU" w:eastAsia="ru-RU"/>
              </w:rPr>
              <w:t xml:space="preserve"> </w:t>
            </w:r>
            <w:r w:rsidRPr="006B37FA">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color w:val="000000"/>
                <w:sz w:val="20"/>
                <w:szCs w:val="20"/>
                <w:lang w:eastAsia="ru-RU"/>
              </w:rPr>
              <w:t>За аналогічний</w:t>
            </w:r>
            <w:r w:rsidRPr="006B37FA">
              <w:rPr>
                <w:rFonts w:ascii="Times New Roman" w:eastAsia="Times New Roman" w:hAnsi="Times New Roman"/>
                <w:b/>
                <w:color w:val="000000"/>
                <w:sz w:val="20"/>
                <w:szCs w:val="20"/>
                <w:lang w:eastAsia="ru-RU"/>
              </w:rPr>
              <w:br/>
              <w:t>період попереднього року</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 Рух коштів у результаті операційної діяльності</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Надходження від:</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72797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83148</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2784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2802</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35</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Витрачання на оплату:</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(43990)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(41013)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(6608)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(4919)</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(1341)</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(16252)</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(2833)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(3123)</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(11016)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(11888)</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(1241)</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(6011)</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(79)</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(198)</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7246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16206</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II. Рух коштів у результаті інвестиційної діяльності</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Надходження від реалізації:</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Надходження від отриманих:</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Витрачання на придбання:</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III. Рух коштів у результаті фінансової діяльності</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Надходження від:</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Витрачання на:</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(1064)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-1064</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5723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15142</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23290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8148</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r>
      <w:tr w:rsidR="00B72C38" w:rsidRPr="006B37FA" w:rsidTr="00F45D5E">
        <w:tc>
          <w:tcPr>
            <w:tcW w:w="5107"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29013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23290</w:t>
            </w: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B37FA">
        <w:rPr>
          <w:rFonts w:ascii="Courier New" w:eastAsia="Times New Roman" w:hAnsi="Courier New" w:cs="Courier New"/>
          <w:sz w:val="20"/>
          <w:szCs w:val="20"/>
          <w:lang w:val="en-US" w:eastAsia="ru-RU"/>
        </w:rPr>
        <w:t xml:space="preserve"> </w:t>
      </w: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bl>
      <w:tblPr>
        <w:tblW w:w="10031" w:type="dxa"/>
        <w:tblLook w:val="01E0"/>
      </w:tblPr>
      <w:tblGrid>
        <w:gridCol w:w="3085"/>
        <w:gridCol w:w="2623"/>
        <w:gridCol w:w="4323"/>
      </w:tblGrid>
      <w:tr w:rsidR="00B72C38" w:rsidRPr="006B37FA" w:rsidTr="00F45D5E">
        <w:tc>
          <w:tcPr>
            <w:tcW w:w="3085"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Директор</w:t>
            </w:r>
          </w:p>
        </w:tc>
        <w:tc>
          <w:tcPr>
            <w:tcW w:w="2623"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20"/>
                <w:szCs w:val="20"/>
                <w:lang w:val="en-US" w:eastAsia="ru-RU"/>
              </w:rPr>
              <w:t>________________</w:t>
            </w:r>
          </w:p>
        </w:tc>
        <w:tc>
          <w:tcPr>
            <w:tcW w:w="432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Ранченко Геннадiй Степанович</w:t>
            </w:r>
          </w:p>
        </w:tc>
      </w:tr>
      <w:tr w:rsidR="00B72C38" w:rsidRPr="006B37FA" w:rsidTr="00F45D5E">
        <w:tc>
          <w:tcPr>
            <w:tcW w:w="3085"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623"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16"/>
                <w:szCs w:val="16"/>
                <w:lang w:val="en-US" w:eastAsia="ru-RU"/>
              </w:rPr>
              <w:t>(</w:t>
            </w:r>
            <w:r w:rsidRPr="006B37FA">
              <w:rPr>
                <w:rFonts w:ascii="Times New Roman" w:eastAsia="Times New Roman" w:hAnsi="Times New Roman"/>
                <w:b/>
                <w:color w:val="000000"/>
                <w:sz w:val="16"/>
                <w:szCs w:val="16"/>
                <w:lang w:val="ru-RU" w:eastAsia="ru-RU"/>
              </w:rPr>
              <w:t>підпис</w:t>
            </w:r>
            <w:r w:rsidRPr="006B37FA">
              <w:rPr>
                <w:rFonts w:ascii="Times New Roman" w:eastAsia="Times New Roman" w:hAnsi="Times New Roman"/>
                <w:b/>
                <w:color w:val="000000"/>
                <w:sz w:val="16"/>
                <w:szCs w:val="16"/>
                <w:lang w:val="en-US" w:eastAsia="ru-RU"/>
              </w:rPr>
              <w:t>)</w:t>
            </w:r>
          </w:p>
        </w:tc>
        <w:tc>
          <w:tcPr>
            <w:tcW w:w="432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r w:rsidR="00B72C38" w:rsidRPr="006B37FA" w:rsidTr="00F45D5E">
        <w:tc>
          <w:tcPr>
            <w:tcW w:w="3085"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623"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p>
        </w:tc>
        <w:tc>
          <w:tcPr>
            <w:tcW w:w="432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r w:rsidR="00B72C38" w:rsidRPr="006B37FA" w:rsidTr="00F45D5E">
        <w:tc>
          <w:tcPr>
            <w:tcW w:w="3085"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ru-RU" w:eastAsia="ru-RU"/>
              </w:rPr>
              <w:t>Головний бухгалтер</w:t>
            </w:r>
            <w:r w:rsidRPr="006B37FA">
              <w:rPr>
                <w:rFonts w:ascii="Times New Roman" w:eastAsia="Times New Roman" w:hAnsi="Times New Roman"/>
                <w:b/>
                <w:color w:val="000000"/>
                <w:sz w:val="20"/>
                <w:szCs w:val="20"/>
                <w:lang w:val="ru-RU" w:eastAsia="ru-RU"/>
              </w:rPr>
              <w:t xml:space="preserve"> </w:t>
            </w:r>
            <w:r w:rsidRPr="006B37FA">
              <w:rPr>
                <w:rFonts w:ascii="Times New Roman" w:eastAsia="Times New Roman" w:hAnsi="Times New Roman"/>
                <w:b/>
                <w:color w:val="000000"/>
                <w:sz w:val="20"/>
                <w:szCs w:val="20"/>
                <w:lang w:eastAsia="ru-RU"/>
              </w:rPr>
              <w:t xml:space="preserve">   </w:t>
            </w:r>
          </w:p>
        </w:tc>
        <w:tc>
          <w:tcPr>
            <w:tcW w:w="2623"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20"/>
                <w:szCs w:val="20"/>
                <w:lang w:val="en-US" w:eastAsia="ru-RU"/>
              </w:rPr>
              <w:t>________________</w:t>
            </w:r>
          </w:p>
        </w:tc>
        <w:tc>
          <w:tcPr>
            <w:tcW w:w="432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Адирова Надiя Миколаївна</w:t>
            </w:r>
          </w:p>
        </w:tc>
      </w:tr>
      <w:tr w:rsidR="00B72C38" w:rsidRPr="006B37FA" w:rsidTr="00F45D5E">
        <w:tc>
          <w:tcPr>
            <w:tcW w:w="3085"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623"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16"/>
                <w:szCs w:val="16"/>
                <w:lang w:val="en-US" w:eastAsia="ru-RU"/>
              </w:rPr>
              <w:t>(</w:t>
            </w:r>
            <w:r w:rsidRPr="006B37FA">
              <w:rPr>
                <w:rFonts w:ascii="Times New Roman" w:eastAsia="Times New Roman" w:hAnsi="Times New Roman"/>
                <w:b/>
                <w:color w:val="000000"/>
                <w:sz w:val="16"/>
                <w:szCs w:val="16"/>
                <w:lang w:val="ru-RU" w:eastAsia="ru-RU"/>
              </w:rPr>
              <w:t>підпис</w:t>
            </w:r>
            <w:r w:rsidRPr="006B37FA">
              <w:rPr>
                <w:rFonts w:ascii="Times New Roman" w:eastAsia="Times New Roman" w:hAnsi="Times New Roman"/>
                <w:b/>
                <w:color w:val="000000"/>
                <w:sz w:val="16"/>
                <w:szCs w:val="16"/>
                <w:lang w:val="en-US" w:eastAsia="ru-RU"/>
              </w:rPr>
              <w:t>)</w:t>
            </w:r>
          </w:p>
        </w:tc>
        <w:tc>
          <w:tcPr>
            <w:tcW w:w="4323"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pPr>
        <w:sectPr w:rsidR="00B72C38" w:rsidRPr="006B37FA" w:rsidSect="00B72C38">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1956" w:type="dxa"/>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Коди</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p>
        </w:tc>
        <w:tc>
          <w:tcPr>
            <w:tcW w:w="1956" w:type="dxa"/>
          </w:tcPr>
          <w:p w:rsidR="00B72C38" w:rsidRPr="006B37FA" w:rsidRDefault="00B72C38" w:rsidP="00B72C38">
            <w:pPr>
              <w:widowControl w:val="0"/>
              <w:spacing w:after="0" w:line="240" w:lineRule="auto"/>
              <w:jc w:val="center"/>
              <w:rPr>
                <w:rFonts w:ascii="Times New Roman" w:eastAsia="Times New Roman" w:hAnsi="Times New Roman"/>
                <w:sz w:val="16"/>
                <w:szCs w:val="16"/>
                <w:lang w:val="ru-RU" w:eastAsia="ru-RU"/>
              </w:rPr>
            </w:pPr>
            <w:r w:rsidRPr="006B37FA">
              <w:rPr>
                <w:rFonts w:ascii="Times New Roman" w:eastAsia="Times New Roman" w:hAnsi="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2020</w:t>
            </w:r>
          </w:p>
        </w:tc>
        <w:tc>
          <w:tcPr>
            <w:tcW w:w="676" w:type="dxa"/>
            <w:tcBorders>
              <w:top w:val="nil"/>
              <w:left w:val="single" w:sz="6" w:space="0" w:color="auto"/>
              <w:bottom w:val="nil"/>
              <w:right w:val="single" w:sz="6" w:space="0" w:color="auto"/>
            </w:tcBorders>
          </w:tcPr>
          <w:p w:rsidR="00B72C38" w:rsidRPr="006B37FA" w:rsidRDefault="00B72C38" w:rsidP="00B72C38">
            <w:pPr>
              <w:widowControl w:val="0"/>
              <w:spacing w:after="0" w:line="240" w:lineRule="auto"/>
              <w:rPr>
                <w:rFonts w:ascii="Times New Roman" w:eastAsia="Times New Roman" w:hAnsi="Times New Roman"/>
                <w:bCs/>
                <w:sz w:val="18"/>
                <w:szCs w:val="18"/>
                <w:lang w:val="en-US" w:eastAsia="ru-RU"/>
              </w:rPr>
            </w:pPr>
            <w:r w:rsidRPr="006B37FA">
              <w:rPr>
                <w:rFonts w:ascii="Times New Roman" w:eastAsia="Times New Roman" w:hAnsi="Times New Roman"/>
                <w:bCs/>
                <w:sz w:val="18"/>
                <w:szCs w:val="18"/>
                <w:lang w:val="en-US" w:eastAsia="ru-RU"/>
              </w:rPr>
              <w:t>01</w:t>
            </w:r>
          </w:p>
        </w:tc>
        <w:tc>
          <w:tcPr>
            <w:tcW w:w="676" w:type="dxa"/>
            <w:tcBorders>
              <w:top w:val="nil"/>
              <w:left w:val="single" w:sz="6" w:space="0" w:color="auto"/>
              <w:bottom w:val="nil"/>
              <w:right w:val="single" w:sz="6" w:space="0" w:color="auto"/>
            </w:tcBorders>
          </w:tcPr>
          <w:p w:rsidR="00B72C38" w:rsidRPr="006B37FA" w:rsidRDefault="00B72C38" w:rsidP="00B72C38">
            <w:pPr>
              <w:widowControl w:val="0"/>
              <w:spacing w:after="0" w:line="240" w:lineRule="auto"/>
              <w:rPr>
                <w:rFonts w:ascii="Times New Roman" w:eastAsia="Times New Roman" w:hAnsi="Times New Roman"/>
                <w:bCs/>
                <w:sz w:val="18"/>
                <w:szCs w:val="18"/>
                <w:lang w:val="en-US" w:eastAsia="ru-RU"/>
              </w:rPr>
            </w:pPr>
            <w:r w:rsidRPr="006B37FA">
              <w:rPr>
                <w:rFonts w:ascii="Times New Roman" w:eastAsia="Times New Roman" w:hAnsi="Times New Roman"/>
                <w:bCs/>
                <w:sz w:val="18"/>
                <w:szCs w:val="18"/>
                <w:lang w:val="en-US" w:eastAsia="ru-RU"/>
              </w:rPr>
              <w:t>01</w:t>
            </w:r>
          </w:p>
        </w:tc>
      </w:tr>
      <w:tr w:rsidR="00B72C38" w:rsidRPr="006B37FA" w:rsidTr="00F45D5E">
        <w:tc>
          <w:tcPr>
            <w:tcW w:w="6082" w:type="dxa"/>
          </w:tcPr>
          <w:p w:rsidR="00B72C38" w:rsidRPr="006B37FA" w:rsidRDefault="00B72C38" w:rsidP="00B72C38">
            <w:pPr>
              <w:widowControl w:val="0"/>
              <w:spacing w:after="0" w:line="240" w:lineRule="auto"/>
              <w:rPr>
                <w:rFonts w:ascii="Times New Roman" w:eastAsia="Times New Roman" w:hAnsi="Times New Roman"/>
                <w:sz w:val="20"/>
                <w:szCs w:val="20"/>
                <w:lang w:val="ru-RU" w:eastAsia="ru-RU"/>
              </w:rPr>
            </w:pPr>
            <w:r w:rsidRPr="006B37FA">
              <w:rPr>
                <w:rFonts w:ascii="Times New Roman" w:eastAsia="Times New Roman" w:hAnsi="Times New Roman"/>
                <w:sz w:val="20"/>
                <w:szCs w:val="20"/>
                <w:lang w:eastAsia="ru-RU"/>
              </w:rPr>
              <w:t xml:space="preserve">Підприємство  </w:t>
            </w:r>
            <w:r w:rsidRPr="006B37FA">
              <w:rPr>
                <w:rFonts w:ascii="Times New Roman" w:eastAsia="Times New Roman" w:hAnsi="Times New Roman"/>
                <w:sz w:val="20"/>
                <w:szCs w:val="20"/>
                <w:lang w:val="ru-RU" w:eastAsia="ru-RU"/>
              </w:rPr>
              <w:t xml:space="preserve"> </w:t>
            </w:r>
            <w:r w:rsidRPr="006B37FA">
              <w:rPr>
                <w:rFonts w:ascii="Times New Roman" w:eastAsia="Times New Roman" w:hAnsi="Times New Roman"/>
                <w:sz w:val="20"/>
                <w:szCs w:val="20"/>
                <w:u w:val="single"/>
                <w:lang w:val="ru-RU" w:eastAsia="ru-RU"/>
              </w:rPr>
              <w:t>Приватне акціонерне товариство "Елемент"</w:t>
            </w:r>
          </w:p>
        </w:tc>
        <w:tc>
          <w:tcPr>
            <w:tcW w:w="1956" w:type="dxa"/>
          </w:tcPr>
          <w:p w:rsidR="00B72C38" w:rsidRPr="006B37FA" w:rsidRDefault="00B72C38" w:rsidP="00B72C38">
            <w:pPr>
              <w:widowControl w:val="0"/>
              <w:spacing w:after="0" w:line="240" w:lineRule="auto"/>
              <w:rPr>
                <w:rFonts w:ascii="Times New Roman" w:eastAsia="Times New Roman" w:hAnsi="Times New Roman"/>
                <w:sz w:val="18"/>
                <w:szCs w:val="18"/>
                <w:lang w:val="ru-RU" w:eastAsia="ru-RU"/>
              </w:rPr>
            </w:pPr>
            <w:r w:rsidRPr="006B37FA">
              <w:rPr>
                <w:rFonts w:ascii="Times New Roman" w:eastAsia="Times New Roman" w:hAnsi="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72C38" w:rsidRPr="006B37FA" w:rsidRDefault="00B72C38" w:rsidP="00B72C38">
            <w:pPr>
              <w:widowControl w:val="0"/>
              <w:spacing w:after="0" w:line="240" w:lineRule="auto"/>
              <w:jc w:val="center"/>
              <w:rPr>
                <w:rFonts w:ascii="Times New Roman" w:eastAsia="Times New Roman" w:hAnsi="Times New Roman"/>
                <w:sz w:val="18"/>
                <w:szCs w:val="18"/>
                <w:lang w:val="en-US" w:eastAsia="ru-RU"/>
              </w:rPr>
            </w:pPr>
            <w:r w:rsidRPr="006B37FA">
              <w:rPr>
                <w:rFonts w:ascii="Times New Roman" w:eastAsia="Times New Roman" w:hAnsi="Times New Roman"/>
                <w:sz w:val="18"/>
                <w:szCs w:val="18"/>
                <w:lang w:val="en-US" w:eastAsia="ru-RU"/>
              </w:rPr>
              <w:t>30863766</w:t>
            </w:r>
          </w:p>
        </w:tc>
      </w:tr>
    </w:tbl>
    <w:p w:rsidR="00B72C38" w:rsidRPr="006B37FA" w:rsidRDefault="00B72C38" w:rsidP="00B72C38">
      <w:pPr>
        <w:widowControl w:val="0"/>
        <w:spacing w:after="0" w:line="240" w:lineRule="auto"/>
        <w:jc w:val="center"/>
        <w:rPr>
          <w:rFonts w:ascii="Times New Roman" w:eastAsia="Times New Roman" w:hAnsi="Times New Roman"/>
          <w:b/>
          <w:bCs/>
          <w:lang w:eastAsia="ru-RU"/>
        </w:rPr>
      </w:pPr>
    </w:p>
    <w:p w:rsidR="00B72C38" w:rsidRPr="006B37FA" w:rsidRDefault="00B72C38" w:rsidP="00B72C38">
      <w:pPr>
        <w:widowControl w:val="0"/>
        <w:spacing w:after="0" w:line="240" w:lineRule="auto"/>
        <w:jc w:val="center"/>
        <w:rPr>
          <w:rFonts w:ascii="Times New Roman" w:eastAsia="Times New Roman" w:hAnsi="Times New Roman"/>
          <w:b/>
          <w:bCs/>
          <w:lang w:val="ru-RU" w:eastAsia="ru-RU"/>
        </w:rPr>
      </w:pPr>
      <w:r w:rsidRPr="006B37FA">
        <w:rPr>
          <w:rFonts w:ascii="Times New Roman" w:eastAsia="Times New Roman" w:hAnsi="Times New Roman"/>
          <w:b/>
          <w:bCs/>
          <w:lang w:val="en-US" w:eastAsia="ru-RU"/>
        </w:rPr>
        <w:t>Звіт</w:t>
      </w:r>
      <w:r w:rsidRPr="006B37FA">
        <w:rPr>
          <w:rFonts w:ascii="Times New Roman" w:eastAsia="Times New Roman" w:hAnsi="Times New Roman"/>
          <w:b/>
          <w:bCs/>
          <w:lang w:eastAsia="ru-RU"/>
        </w:rPr>
        <w:t xml:space="preserve"> про власний капітал</w:t>
      </w:r>
    </w:p>
    <w:p w:rsidR="00B72C38" w:rsidRPr="006B37FA" w:rsidRDefault="00B72C38" w:rsidP="00B72C38">
      <w:pPr>
        <w:widowControl w:val="0"/>
        <w:spacing w:after="0" w:line="240" w:lineRule="auto"/>
        <w:jc w:val="center"/>
        <w:rPr>
          <w:rFonts w:ascii="Times New Roman" w:eastAsia="Times New Roman" w:hAnsi="Times New Roman"/>
          <w:b/>
          <w:bCs/>
          <w:lang w:eastAsia="ru-RU"/>
        </w:rPr>
      </w:pPr>
      <w:r w:rsidRPr="006B37FA">
        <w:rPr>
          <w:rFonts w:ascii="Times New Roman" w:eastAsia="Times New Roman" w:hAnsi="Times New Roman"/>
          <w:b/>
          <w:bCs/>
          <w:lang w:val="en-US" w:eastAsia="ru-RU"/>
        </w:rPr>
        <w:t>з</w:t>
      </w:r>
      <w:r w:rsidRPr="006B37FA">
        <w:rPr>
          <w:rFonts w:ascii="Times New Roman" w:eastAsia="Times New Roman" w:hAnsi="Times New Roman"/>
          <w:b/>
          <w:bCs/>
          <w:lang w:eastAsia="ru-RU"/>
        </w:rPr>
        <w:t xml:space="preserve">а </w:t>
      </w:r>
      <w:r w:rsidRPr="006B37FA">
        <w:rPr>
          <w:rFonts w:ascii="Times New Roman" w:eastAsia="Times New Roman" w:hAnsi="Times New Roman"/>
          <w:b/>
          <w:bCs/>
          <w:lang w:val="en-US" w:eastAsia="ru-RU"/>
        </w:rPr>
        <w:t>2019 рік</w:t>
      </w:r>
      <w:r w:rsidRPr="006B37FA">
        <w:rPr>
          <w:rFonts w:ascii="Times New Roman" w:eastAsia="Times New Roman" w:hAnsi="Times New Roman"/>
          <w:b/>
          <w:bCs/>
          <w:lang w:eastAsia="ru-RU"/>
        </w:rPr>
        <w:t xml:space="preserve"> </w:t>
      </w:r>
    </w:p>
    <w:p w:rsidR="00B72C38" w:rsidRPr="006B37FA" w:rsidRDefault="00B72C38" w:rsidP="00B72C38">
      <w:pPr>
        <w:widowControl w:val="0"/>
        <w:spacing w:after="0" w:line="240" w:lineRule="auto"/>
        <w:jc w:val="center"/>
        <w:rPr>
          <w:rFonts w:ascii="Times New Roman" w:eastAsia="Times New Roman" w:hAnsi="Times New Roman"/>
          <w:b/>
          <w:bCs/>
          <w:sz w:val="10"/>
          <w:szCs w:val="10"/>
          <w:lang w:eastAsia="ru-RU"/>
        </w:rPr>
      </w:pPr>
    </w:p>
    <w:tbl>
      <w:tblPr>
        <w:tblW w:w="0" w:type="auto"/>
        <w:jc w:val="right"/>
        <w:tblInd w:w="-7054" w:type="dxa"/>
        <w:tblLayout w:type="fixed"/>
        <w:tblLook w:val="00A0"/>
      </w:tblPr>
      <w:tblGrid>
        <w:gridCol w:w="8613"/>
        <w:gridCol w:w="1134"/>
      </w:tblGrid>
      <w:tr w:rsidR="00B72C38" w:rsidRPr="006B37FA" w:rsidTr="00F45D5E">
        <w:trPr>
          <w:jc w:val="right"/>
        </w:trPr>
        <w:tc>
          <w:tcPr>
            <w:tcW w:w="8613" w:type="dxa"/>
            <w:tcBorders>
              <w:right w:val="single" w:sz="4" w:space="0" w:color="auto"/>
            </w:tcBorders>
            <w:vAlign w:val="center"/>
          </w:tcPr>
          <w:p w:rsidR="00B72C38" w:rsidRPr="006B37FA" w:rsidRDefault="00B72C38" w:rsidP="00B72C38">
            <w:pPr>
              <w:widowControl w:val="0"/>
              <w:spacing w:after="0" w:line="240" w:lineRule="auto"/>
              <w:rPr>
                <w:rFonts w:ascii="Times New Roman" w:eastAsia="Times New Roman" w:hAnsi="Times New Roman"/>
                <w:lang w:val="ru-RU" w:eastAsia="ru-RU"/>
              </w:rPr>
            </w:pPr>
            <w:r w:rsidRPr="006B37FA">
              <w:rPr>
                <w:rFonts w:ascii="Times New Roman" w:eastAsia="Times New Roman" w:hAnsi="Times New Roman"/>
                <w:lang w:eastAsia="ru-RU"/>
              </w:rPr>
              <w:t xml:space="preserve">                                                                    </w:t>
            </w:r>
            <w:r w:rsidRPr="006B37FA">
              <w:rPr>
                <w:rFonts w:ascii="Times New Roman" w:eastAsia="Times New Roman" w:hAnsi="Times New Roman"/>
                <w:lang w:val="en-US" w:eastAsia="ru-RU"/>
              </w:rPr>
              <w:t>Форма № 4</w:t>
            </w:r>
            <w:r w:rsidRPr="006B37FA">
              <w:rPr>
                <w:rFonts w:ascii="Times New Roman" w:eastAsia="Times New Roman" w:hAnsi="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72C38" w:rsidRPr="006B37FA" w:rsidRDefault="00B72C38" w:rsidP="00B72C38">
            <w:pPr>
              <w:keepNext/>
              <w:keepLines/>
              <w:widowControl w:val="0"/>
              <w:suppressAutoHyphens/>
              <w:spacing w:after="0" w:line="240" w:lineRule="auto"/>
              <w:rPr>
                <w:rFonts w:ascii="Times New Roman" w:eastAsia="Times New Roman" w:hAnsi="Times New Roman"/>
                <w:lang w:val="en-US" w:eastAsia="ru-RU"/>
              </w:rPr>
            </w:pPr>
            <w:r w:rsidRPr="006B37FA">
              <w:rPr>
                <w:rFonts w:ascii="Times New Roman" w:eastAsia="Times New Roman" w:hAnsi="Times New Roman"/>
                <w:lang w:val="en-US" w:eastAsia="ru-RU"/>
              </w:rPr>
              <w:t>1801005</w:t>
            </w:r>
          </w:p>
        </w:tc>
      </w:tr>
    </w:tbl>
    <w:p w:rsidR="00B72C38" w:rsidRPr="006B37FA" w:rsidRDefault="00B72C38" w:rsidP="00B72C38">
      <w:pPr>
        <w:widowControl w:val="0"/>
        <w:spacing w:after="0" w:line="240" w:lineRule="auto"/>
        <w:jc w:val="center"/>
        <w:rPr>
          <w:rFonts w:ascii="Times New Roman" w:eastAsia="Times New Roman" w:hAnsi="Times New Roman"/>
          <w:b/>
          <w:bCs/>
          <w:sz w:val="10"/>
          <w:szCs w:val="10"/>
          <w:lang w:val="ru-RU" w:eastAsia="ru-RU"/>
        </w:rPr>
      </w:pPr>
    </w:p>
    <w:p w:rsidR="00B72C38" w:rsidRPr="006B37FA" w:rsidRDefault="00B72C38" w:rsidP="00B72C38">
      <w:pPr>
        <w:widowControl w:val="0"/>
        <w:spacing w:after="0" w:line="240" w:lineRule="auto"/>
        <w:jc w:val="center"/>
        <w:rPr>
          <w:rFonts w:ascii="Times New Roman" w:eastAsia="Times New Roman" w:hAnsi="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B72C38" w:rsidRPr="006B37FA" w:rsidTr="00F45D5E">
        <w:trPr>
          <w:trHeight w:val="345"/>
        </w:trPr>
        <w:tc>
          <w:tcPr>
            <w:tcW w:w="2506" w:type="dxa"/>
            <w:tcBorders>
              <w:left w:val="single" w:sz="6" w:space="0" w:color="auto"/>
              <w:bottom w:val="single" w:sz="6" w:space="0" w:color="auto"/>
              <w:right w:val="single" w:sz="6" w:space="0" w:color="auto"/>
            </w:tcBorders>
            <w:vAlign w:val="center"/>
          </w:tcPr>
          <w:p w:rsidR="00B72C38" w:rsidRPr="006B37FA" w:rsidRDefault="00B72C38" w:rsidP="00B72C38">
            <w:pPr>
              <w:keepNext/>
              <w:spacing w:after="0" w:line="240" w:lineRule="auto"/>
              <w:jc w:val="center"/>
              <w:outlineLvl w:val="0"/>
              <w:rPr>
                <w:rFonts w:ascii="Times New Roman" w:eastAsia="Times New Roman" w:hAnsi="Times New Roman"/>
                <w:b/>
                <w:bCs/>
                <w:sz w:val="20"/>
                <w:szCs w:val="20"/>
                <w:lang w:eastAsia="ru-RU"/>
              </w:rPr>
            </w:pPr>
            <w:r w:rsidRPr="006B37FA">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color w:val="000000"/>
                <w:sz w:val="20"/>
                <w:szCs w:val="20"/>
                <w:lang w:eastAsia="ru-RU"/>
              </w:rPr>
            </w:pPr>
            <w:r w:rsidRPr="006B37FA">
              <w:rPr>
                <w:rFonts w:ascii="Times New Roman" w:eastAsia="Times New Roman" w:hAnsi="Times New Roman"/>
                <w:b/>
                <w:color w:val="000000"/>
                <w:sz w:val="20"/>
                <w:szCs w:val="20"/>
                <w:lang w:eastAsia="ru-RU"/>
              </w:rPr>
              <w:t>Зареєст-рований (пайовий)</w:t>
            </w:r>
          </w:p>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color w:val="000000"/>
                <w:sz w:val="20"/>
                <w:szCs w:val="20"/>
                <w:lang w:eastAsia="ru-RU"/>
              </w:rPr>
            </w:pPr>
            <w:r w:rsidRPr="006B37FA">
              <w:rPr>
                <w:rFonts w:ascii="Times New Roman" w:eastAsia="Times New Roman" w:hAnsi="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sz w:val="20"/>
                <w:szCs w:val="20"/>
                <w:lang w:eastAsia="ru-RU"/>
              </w:rPr>
            </w:pPr>
            <w:r w:rsidRPr="006B37FA">
              <w:rPr>
                <w:rFonts w:ascii="Times New Roman" w:eastAsia="Times New Roman" w:hAnsi="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color w:val="000000"/>
                <w:sz w:val="20"/>
                <w:szCs w:val="20"/>
                <w:lang w:eastAsia="ru-RU"/>
              </w:rPr>
            </w:pPr>
            <w:r w:rsidRPr="006B37FA">
              <w:rPr>
                <w:rFonts w:ascii="Times New Roman" w:eastAsia="Times New Roman" w:hAnsi="Times New Roman"/>
                <w:b/>
                <w:color w:val="000000"/>
                <w:sz w:val="20"/>
                <w:szCs w:val="20"/>
                <w:lang w:eastAsia="ru-RU"/>
              </w:rPr>
              <w:t>Нероз-</w:t>
            </w:r>
          </w:p>
          <w:p w:rsidR="00B72C38" w:rsidRPr="006B37FA" w:rsidRDefault="00B72C38" w:rsidP="00B72C38">
            <w:pPr>
              <w:widowControl w:val="0"/>
              <w:spacing w:after="0" w:line="240" w:lineRule="auto"/>
              <w:jc w:val="center"/>
              <w:rPr>
                <w:rFonts w:ascii="Times New Roman" w:eastAsia="Times New Roman" w:hAnsi="Times New Roman"/>
                <w:b/>
                <w:color w:val="000000"/>
                <w:sz w:val="20"/>
                <w:szCs w:val="20"/>
                <w:lang w:eastAsia="ru-RU"/>
              </w:rPr>
            </w:pPr>
            <w:r w:rsidRPr="006B37FA">
              <w:rPr>
                <w:rFonts w:ascii="Times New Roman" w:eastAsia="Times New Roman" w:hAnsi="Times New Roman"/>
                <w:b/>
                <w:color w:val="000000"/>
                <w:sz w:val="20"/>
                <w:szCs w:val="20"/>
                <w:lang w:eastAsia="ru-RU"/>
              </w:rPr>
              <w:t>поділе-</w:t>
            </w:r>
          </w:p>
          <w:p w:rsidR="00B72C38" w:rsidRPr="006B37FA" w:rsidRDefault="00B72C38" w:rsidP="00B72C38">
            <w:pPr>
              <w:widowControl w:val="0"/>
              <w:spacing w:after="0" w:line="240" w:lineRule="auto"/>
              <w:jc w:val="center"/>
              <w:rPr>
                <w:rFonts w:ascii="Times New Roman" w:eastAsia="Times New Roman" w:hAnsi="Times New Roman"/>
                <w:b/>
                <w:sz w:val="20"/>
                <w:szCs w:val="20"/>
                <w:lang w:eastAsia="ru-RU"/>
              </w:rPr>
            </w:pPr>
            <w:r w:rsidRPr="006B37FA">
              <w:rPr>
                <w:rFonts w:ascii="Times New Roman" w:eastAsia="Times New Roman" w:hAnsi="Times New Roman"/>
                <w:b/>
                <w:color w:val="000000"/>
                <w:sz w:val="20"/>
                <w:szCs w:val="20"/>
                <w:lang w:eastAsia="ru-RU"/>
              </w:rPr>
              <w:t>ний прибуток</w:t>
            </w:r>
            <w:r w:rsidRPr="006B37FA">
              <w:rPr>
                <w:rFonts w:ascii="Times New Roman" w:eastAsia="Times New Roman" w:hAnsi="Times New Roman"/>
                <w:b/>
                <w:lang w:val="ru-RU" w:eastAsia="ru-RU"/>
              </w:rPr>
              <w:t xml:space="preserve"> </w:t>
            </w:r>
            <w:r w:rsidRPr="006B37FA">
              <w:rPr>
                <w:rFonts w:ascii="Times New Roman" w:eastAsia="Times New Roman" w:hAnsi="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sz w:val="20"/>
                <w:szCs w:val="20"/>
                <w:lang w:eastAsia="ru-RU"/>
              </w:rPr>
            </w:pPr>
            <w:r w:rsidRPr="006B37FA">
              <w:rPr>
                <w:rFonts w:ascii="Times New Roman" w:eastAsia="Times New Roman" w:hAnsi="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color w:val="000000"/>
                <w:sz w:val="20"/>
                <w:szCs w:val="20"/>
                <w:lang w:eastAsia="ru-RU"/>
              </w:rPr>
            </w:pPr>
            <w:r w:rsidRPr="006B37FA">
              <w:rPr>
                <w:rFonts w:ascii="Times New Roman" w:eastAsia="Times New Roman" w:hAnsi="Times New Roman"/>
                <w:b/>
                <w:color w:val="000000"/>
                <w:sz w:val="20"/>
                <w:szCs w:val="20"/>
                <w:lang w:eastAsia="ru-RU"/>
              </w:rPr>
              <w:t>Вилу</w:t>
            </w:r>
            <w:r w:rsidRPr="006B37FA">
              <w:rPr>
                <w:rFonts w:ascii="Times New Roman" w:eastAsia="Times New Roman" w:hAnsi="Times New Roman"/>
                <w:b/>
                <w:color w:val="000000"/>
                <w:sz w:val="20"/>
                <w:szCs w:val="20"/>
                <w:lang w:val="en-US" w:eastAsia="ru-RU"/>
              </w:rPr>
              <w:t>-</w:t>
            </w:r>
            <w:r w:rsidRPr="006B37FA">
              <w:rPr>
                <w:rFonts w:ascii="Times New Roman" w:eastAsia="Times New Roman" w:hAnsi="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sz w:val="20"/>
                <w:szCs w:val="20"/>
                <w:lang w:eastAsia="ru-RU"/>
              </w:rPr>
            </w:pPr>
            <w:r w:rsidRPr="006B37FA">
              <w:rPr>
                <w:rFonts w:ascii="Times New Roman" w:eastAsia="Times New Roman" w:hAnsi="Times New Roman"/>
                <w:b/>
                <w:sz w:val="20"/>
                <w:szCs w:val="20"/>
                <w:lang w:eastAsia="ru-RU"/>
              </w:rPr>
              <w:t>Всього</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val="ru-RU" w:eastAsia="ru-RU"/>
              </w:rPr>
            </w:pPr>
            <w:r w:rsidRPr="006B37FA">
              <w:rPr>
                <w:rFonts w:ascii="Times New Roman" w:eastAsia="Times New Roman" w:hAnsi="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
                <w:bCs/>
                <w:sz w:val="20"/>
                <w:szCs w:val="20"/>
                <w:lang w:eastAsia="ru-RU"/>
              </w:rPr>
            </w:pPr>
            <w:r w:rsidRPr="006B37FA">
              <w:rPr>
                <w:rFonts w:ascii="Times New Roman" w:eastAsia="Times New Roman" w:hAnsi="Times New Roman"/>
                <w:b/>
                <w:bCs/>
                <w:sz w:val="20"/>
                <w:szCs w:val="20"/>
                <w:lang w:eastAsia="ru-RU"/>
              </w:rPr>
              <w:t>10</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766</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26862</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28428</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Коригування:</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766</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26862</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28428</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11844</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11844</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Розподіл прибутку:</w:t>
            </w:r>
          </w:p>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-1578</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-1578</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10266</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10266</w:t>
            </w:r>
          </w:p>
        </w:tc>
      </w:tr>
      <w:tr w:rsidR="00B72C38" w:rsidRPr="006B37FA" w:rsidTr="00F45D5E">
        <w:tc>
          <w:tcPr>
            <w:tcW w:w="2506" w:type="dxa"/>
            <w:tcBorders>
              <w:top w:val="single" w:sz="6" w:space="0" w:color="auto"/>
              <w:left w:val="single" w:sz="6" w:space="0" w:color="auto"/>
              <w:bottom w:val="single" w:sz="6" w:space="0" w:color="auto"/>
              <w:right w:val="single" w:sz="6" w:space="0" w:color="auto"/>
            </w:tcBorders>
            <w:shd w:val="clear" w:color="auto" w:fill="auto"/>
          </w:tcPr>
          <w:p w:rsidR="00B72C38" w:rsidRPr="006B37FA" w:rsidRDefault="00B72C38" w:rsidP="00B72C38">
            <w:pPr>
              <w:widowControl w:val="0"/>
              <w:spacing w:after="0" w:line="240" w:lineRule="auto"/>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val="ru-RU" w:eastAsia="ru-RU"/>
              </w:rPr>
            </w:pPr>
            <w:r w:rsidRPr="006B37FA">
              <w:rPr>
                <w:rFonts w:ascii="Times New Roman" w:eastAsia="Times New Roman" w:hAnsi="Times New Roman"/>
                <w:bCs/>
                <w:sz w:val="20"/>
                <w:szCs w:val="20"/>
                <w:lang w:val="ru-RU" w:eastAsia="ru-RU"/>
              </w:rPr>
              <w:t>800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766</w:t>
            </w:r>
          </w:p>
        </w:tc>
        <w:tc>
          <w:tcPr>
            <w:tcW w:w="959"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37128</w:t>
            </w:r>
          </w:p>
        </w:tc>
        <w:tc>
          <w:tcPr>
            <w:tcW w:w="836"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2C38" w:rsidRPr="006B37FA" w:rsidRDefault="00B72C38" w:rsidP="00B72C38">
            <w:pPr>
              <w:widowControl w:val="0"/>
              <w:spacing w:after="0" w:line="240" w:lineRule="auto"/>
              <w:jc w:val="center"/>
              <w:rPr>
                <w:rFonts w:ascii="Times New Roman" w:eastAsia="Times New Roman" w:hAnsi="Times New Roman"/>
                <w:bCs/>
                <w:sz w:val="20"/>
                <w:szCs w:val="20"/>
                <w:lang w:eastAsia="ru-RU"/>
              </w:rPr>
            </w:pPr>
            <w:r w:rsidRPr="006B37FA">
              <w:rPr>
                <w:rFonts w:ascii="Times New Roman" w:eastAsia="Times New Roman" w:hAnsi="Times New Roman"/>
                <w:bCs/>
                <w:sz w:val="20"/>
                <w:szCs w:val="20"/>
                <w:lang w:eastAsia="ru-RU"/>
              </w:rPr>
              <w:t>38694</w:t>
            </w: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B37FA">
        <w:rPr>
          <w:rFonts w:ascii="Courier New" w:eastAsia="Times New Roman" w:hAnsi="Courier New" w:cs="Courier New"/>
          <w:sz w:val="20"/>
          <w:szCs w:val="20"/>
          <w:lang w:val="en-US" w:eastAsia="ru-RU"/>
        </w:rPr>
        <w:t xml:space="preserve"> </w:t>
      </w: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bl>
      <w:tblPr>
        <w:tblW w:w="10314" w:type="dxa"/>
        <w:tblLook w:val="01E0"/>
      </w:tblPr>
      <w:tblGrid>
        <w:gridCol w:w="3227"/>
        <w:gridCol w:w="2481"/>
        <w:gridCol w:w="4606"/>
      </w:tblGrid>
      <w:tr w:rsidR="00B72C38" w:rsidRPr="006B37FA" w:rsidTr="00F45D5E">
        <w:tc>
          <w:tcPr>
            <w:tcW w:w="322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Директор</w:t>
            </w:r>
          </w:p>
        </w:tc>
        <w:tc>
          <w:tcPr>
            <w:tcW w:w="2481"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20"/>
                <w:szCs w:val="20"/>
                <w:lang w:val="en-US" w:eastAsia="ru-RU"/>
              </w:rPr>
              <w:t>________________</w:t>
            </w:r>
          </w:p>
        </w:tc>
        <w:tc>
          <w:tcPr>
            <w:tcW w:w="4606"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Ранченко Геннадiй Степанович</w:t>
            </w:r>
          </w:p>
        </w:tc>
      </w:tr>
      <w:tr w:rsidR="00B72C38" w:rsidRPr="006B37FA" w:rsidTr="00F45D5E">
        <w:tc>
          <w:tcPr>
            <w:tcW w:w="322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481"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16"/>
                <w:szCs w:val="16"/>
                <w:lang w:val="en-US" w:eastAsia="ru-RU"/>
              </w:rPr>
              <w:t>(</w:t>
            </w:r>
            <w:r w:rsidRPr="006B37FA">
              <w:rPr>
                <w:rFonts w:ascii="Times New Roman" w:eastAsia="Times New Roman" w:hAnsi="Times New Roman"/>
                <w:b/>
                <w:color w:val="000000"/>
                <w:sz w:val="16"/>
                <w:szCs w:val="16"/>
                <w:lang w:val="ru-RU" w:eastAsia="ru-RU"/>
              </w:rPr>
              <w:t>підпис</w:t>
            </w:r>
            <w:r w:rsidRPr="006B37FA">
              <w:rPr>
                <w:rFonts w:ascii="Times New Roman" w:eastAsia="Times New Roman" w:hAnsi="Times New Roman"/>
                <w:b/>
                <w:color w:val="000000"/>
                <w:sz w:val="16"/>
                <w:szCs w:val="16"/>
                <w:lang w:val="en-US" w:eastAsia="ru-RU"/>
              </w:rPr>
              <w:t>)</w:t>
            </w:r>
          </w:p>
        </w:tc>
        <w:tc>
          <w:tcPr>
            <w:tcW w:w="4606"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r w:rsidR="00B72C38" w:rsidRPr="006B37FA" w:rsidTr="00F45D5E">
        <w:tc>
          <w:tcPr>
            <w:tcW w:w="322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481"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p>
        </w:tc>
        <w:tc>
          <w:tcPr>
            <w:tcW w:w="4606"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r w:rsidR="00B72C38" w:rsidRPr="006B37FA" w:rsidTr="00F45D5E">
        <w:tc>
          <w:tcPr>
            <w:tcW w:w="322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ru-RU" w:eastAsia="ru-RU"/>
              </w:rPr>
              <w:t>Головний бухгалтер</w:t>
            </w:r>
            <w:r w:rsidRPr="006B37FA">
              <w:rPr>
                <w:rFonts w:ascii="Times New Roman" w:eastAsia="Times New Roman" w:hAnsi="Times New Roman"/>
                <w:b/>
                <w:color w:val="000000"/>
                <w:sz w:val="20"/>
                <w:szCs w:val="20"/>
                <w:lang w:val="ru-RU" w:eastAsia="ru-RU"/>
              </w:rPr>
              <w:t xml:space="preserve"> </w:t>
            </w:r>
            <w:r w:rsidRPr="006B37FA">
              <w:rPr>
                <w:rFonts w:ascii="Times New Roman" w:eastAsia="Times New Roman" w:hAnsi="Times New Roman"/>
                <w:b/>
                <w:color w:val="000000"/>
                <w:sz w:val="20"/>
                <w:szCs w:val="20"/>
                <w:lang w:eastAsia="ru-RU"/>
              </w:rPr>
              <w:t xml:space="preserve">   </w:t>
            </w:r>
          </w:p>
        </w:tc>
        <w:tc>
          <w:tcPr>
            <w:tcW w:w="2481"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20"/>
                <w:szCs w:val="20"/>
                <w:lang w:val="en-US" w:eastAsia="ru-RU"/>
              </w:rPr>
              <w:t>________________</w:t>
            </w:r>
          </w:p>
        </w:tc>
        <w:tc>
          <w:tcPr>
            <w:tcW w:w="4606"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r w:rsidRPr="006B37FA">
              <w:rPr>
                <w:rFonts w:ascii="Times New Roman" w:eastAsia="Times New Roman" w:hAnsi="Times New Roman"/>
                <w:b/>
                <w:sz w:val="20"/>
                <w:szCs w:val="20"/>
                <w:lang w:val="en-US" w:eastAsia="ru-RU"/>
              </w:rPr>
              <w:t>Адирова Надiя Миколаївна</w:t>
            </w:r>
          </w:p>
        </w:tc>
      </w:tr>
      <w:tr w:rsidR="00B72C38" w:rsidRPr="006B37FA" w:rsidTr="00F45D5E">
        <w:tc>
          <w:tcPr>
            <w:tcW w:w="3227"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c>
          <w:tcPr>
            <w:tcW w:w="2481" w:type="dxa"/>
            <w:shd w:val="clear" w:color="auto" w:fill="auto"/>
            <w:vAlign w:val="center"/>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sidRPr="006B37FA">
              <w:rPr>
                <w:rFonts w:ascii="Times New Roman" w:eastAsia="Times New Roman" w:hAnsi="Times New Roman"/>
                <w:b/>
                <w:color w:val="000000"/>
                <w:sz w:val="16"/>
                <w:szCs w:val="16"/>
                <w:lang w:val="en-US" w:eastAsia="ru-RU"/>
              </w:rPr>
              <w:t>(</w:t>
            </w:r>
            <w:r w:rsidRPr="006B37FA">
              <w:rPr>
                <w:rFonts w:ascii="Times New Roman" w:eastAsia="Times New Roman" w:hAnsi="Times New Roman"/>
                <w:b/>
                <w:color w:val="000000"/>
                <w:sz w:val="16"/>
                <w:szCs w:val="16"/>
                <w:lang w:val="ru-RU" w:eastAsia="ru-RU"/>
              </w:rPr>
              <w:t>підпис</w:t>
            </w:r>
            <w:r w:rsidRPr="006B37FA">
              <w:rPr>
                <w:rFonts w:ascii="Times New Roman" w:eastAsia="Times New Roman" w:hAnsi="Times New Roman"/>
                <w:b/>
                <w:color w:val="000000"/>
                <w:sz w:val="16"/>
                <w:szCs w:val="16"/>
                <w:lang w:val="en-US" w:eastAsia="ru-RU"/>
              </w:rPr>
              <w:t>)</w:t>
            </w:r>
          </w:p>
        </w:tc>
        <w:tc>
          <w:tcPr>
            <w:tcW w:w="4606" w:type="dxa"/>
            <w:shd w:val="clear" w:color="auto" w:fill="auto"/>
          </w:tcPr>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en-US" w:eastAsia="ru-RU"/>
              </w:rPr>
            </w:pPr>
          </w:p>
        </w:tc>
      </w:tr>
    </w:tbl>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rsidP="00B7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2C38" w:rsidRPr="006B37FA" w:rsidRDefault="00B72C38">
      <w:pPr>
        <w:sectPr w:rsidR="00B72C38" w:rsidRPr="006B37FA" w:rsidSect="00B72C38">
          <w:pgSz w:w="11906" w:h="16838"/>
          <w:pgMar w:top="363" w:right="567" w:bottom="363" w:left="1417" w:header="708" w:footer="708" w:gutter="0"/>
          <w:cols w:space="708"/>
          <w:docGrid w:linePitch="360"/>
        </w:sect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sz w:val="26"/>
          <w:szCs w:val="26"/>
          <w:lang w:val="en-US" w:eastAsia="uk-UA"/>
        </w:rPr>
      </w:pPr>
    </w:p>
    <w:p w:rsidR="00B72C38" w:rsidRPr="006B37FA" w:rsidRDefault="00B72C38" w:rsidP="00B72C38">
      <w:pPr>
        <w:spacing w:before="100" w:beforeAutospacing="1" w:after="100" w:afterAutospacing="1" w:line="240" w:lineRule="auto"/>
        <w:jc w:val="center"/>
        <w:outlineLvl w:val="2"/>
        <w:rPr>
          <w:rFonts w:ascii="Times New Roman" w:eastAsia="Times New Roman" w:hAnsi="Times New Roman"/>
          <w:b/>
          <w:bCs/>
          <w:color w:val="000000"/>
          <w:sz w:val="27"/>
          <w:szCs w:val="27"/>
          <w:lang w:eastAsia="uk-UA"/>
        </w:rPr>
      </w:pPr>
      <w:r w:rsidRPr="006B37FA">
        <w:rPr>
          <w:rFonts w:ascii="Times New Roman" w:eastAsia="Times New Roman" w:hAnsi="Times New Roman"/>
          <w:b/>
          <w:bCs/>
          <w:color w:val="000000"/>
          <w:sz w:val="27"/>
          <w:szCs w:val="27"/>
          <w:lang w:eastAsia="uk-UA"/>
        </w:rPr>
        <w:t xml:space="preserve">XVI. Твердження щодо </w:t>
      </w:r>
      <w:r w:rsidRPr="006B37FA">
        <w:rPr>
          <w:rFonts w:ascii="Times New Roman" w:eastAsia="Times New Roman" w:hAnsi="Times New Roman"/>
          <w:b/>
          <w:bCs/>
          <w:color w:val="000000"/>
          <w:sz w:val="27"/>
          <w:szCs w:val="27"/>
          <w:lang w:val="en-US" w:eastAsia="uk-UA"/>
        </w:rPr>
        <w:t xml:space="preserve">річної </w:t>
      </w:r>
      <w:r w:rsidRPr="006B37FA">
        <w:rPr>
          <w:rFonts w:ascii="Times New Roman" w:eastAsia="Times New Roman" w:hAnsi="Times New Roman"/>
          <w:b/>
          <w:bCs/>
          <w:color w:val="000000"/>
          <w:sz w:val="27"/>
          <w:szCs w:val="27"/>
          <w:lang w:eastAsia="uk-UA"/>
        </w:rPr>
        <w:t>інформації</w:t>
      </w:r>
    </w:p>
    <w:p w:rsidR="00B72C38" w:rsidRPr="006B37FA" w:rsidRDefault="00B72C38" w:rsidP="00B72C38">
      <w:pPr>
        <w:spacing w:after="0" w:line="240" w:lineRule="auto"/>
        <w:rPr>
          <w:rFonts w:ascii="Times New Roman" w:eastAsia="Times New Roman" w:hAnsi="Times New Roman"/>
          <w:sz w:val="20"/>
          <w:szCs w:val="20"/>
          <w:lang w:val="ru-RU" w:eastAsia="uk-UA"/>
        </w:rPr>
      </w:pPr>
      <w:r w:rsidRPr="006B37FA">
        <w:rPr>
          <w:rFonts w:ascii="Times New Roman" w:eastAsia="Times New Roman" w:hAnsi="Times New Roman"/>
          <w:sz w:val="20"/>
          <w:szCs w:val="20"/>
          <w:lang w:eastAsia="uk-UA"/>
        </w:rPr>
        <w:t xml:space="preserve">Керівництво Товариства, що здійснює управлінські функції та підписує річну інформацію Товариства, стверджує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Товариства ,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якими вони стикаються у своїй господарській діяльності. </w:t>
      </w:r>
      <w:r w:rsidRPr="006B37FA">
        <w:rPr>
          <w:rFonts w:ascii="Times New Roman" w:eastAsia="Times New Roman" w:hAnsi="Times New Roman"/>
          <w:sz w:val="20"/>
          <w:szCs w:val="20"/>
          <w:lang w:val="ru-RU" w:eastAsia="uk-UA"/>
        </w:rPr>
        <w:t>В</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д </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мен</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 xml:space="preserve"> кер</w:t>
      </w:r>
      <w:r w:rsidRPr="006B37FA">
        <w:rPr>
          <w:rFonts w:ascii="Times New Roman" w:eastAsia="Times New Roman" w:hAnsi="Times New Roman"/>
          <w:sz w:val="20"/>
          <w:szCs w:val="20"/>
          <w:lang w:val="en-US" w:eastAsia="uk-UA"/>
        </w:rPr>
        <w:t>i</w:t>
      </w:r>
      <w:r w:rsidRPr="006B37FA">
        <w:rPr>
          <w:rFonts w:ascii="Times New Roman" w:eastAsia="Times New Roman" w:hAnsi="Times New Roman"/>
          <w:sz w:val="20"/>
          <w:szCs w:val="20"/>
          <w:lang w:val="ru-RU" w:eastAsia="uk-UA"/>
        </w:rPr>
        <w:t>вництва - директор Ранченко Геннадій Степанович, головний бухгалтер - Адирова Надія Миколаївна.</w:t>
      </w:r>
    </w:p>
    <w:p w:rsidR="00B72C38" w:rsidRPr="006B37FA" w:rsidRDefault="00B72C38">
      <w:pPr>
        <w:sectPr w:rsidR="00B72C38" w:rsidRPr="006B37FA" w:rsidSect="00B72C38">
          <w:pgSz w:w="11906" w:h="16838"/>
          <w:pgMar w:top="363" w:right="567" w:bottom="363" w:left="1417" w:header="709" w:footer="709" w:gutter="0"/>
          <w:cols w:space="708"/>
          <w:docGrid w:linePitch="360"/>
        </w:sectPr>
      </w:pPr>
    </w:p>
    <w:p w:rsidR="00B72C38" w:rsidRPr="006B37FA" w:rsidRDefault="00B72C38" w:rsidP="00B72C38">
      <w:pPr>
        <w:spacing w:after="300" w:line="240" w:lineRule="auto"/>
        <w:jc w:val="center"/>
        <w:outlineLvl w:val="2"/>
        <w:rPr>
          <w:rFonts w:ascii="Times New Roman" w:eastAsia="Times New Roman" w:hAnsi="Times New Roman"/>
          <w:b/>
          <w:bCs/>
          <w:color w:val="000000"/>
          <w:sz w:val="26"/>
          <w:szCs w:val="26"/>
          <w:lang w:eastAsia="uk-UA"/>
        </w:rPr>
      </w:pPr>
      <w:r w:rsidRPr="006B37FA">
        <w:rPr>
          <w:rFonts w:ascii="Times New Roman" w:eastAsia="Times New Roman" w:hAnsi="Times New Roman"/>
          <w:b/>
          <w:bCs/>
          <w:color w:val="000000"/>
          <w:sz w:val="26"/>
          <w:szCs w:val="26"/>
          <w:lang w:val="en-US" w:eastAsia="uk-UA"/>
        </w:rPr>
        <w:t>XIX</w:t>
      </w:r>
      <w:r w:rsidRPr="006B37FA">
        <w:rPr>
          <w:rFonts w:ascii="Times New Roman" w:eastAsia="Times New Roman" w:hAnsi="Times New Roman"/>
          <w:b/>
          <w:bCs/>
          <w:color w:val="000000"/>
          <w:sz w:val="26"/>
          <w:szCs w:val="26"/>
          <w:lang w:eastAsia="uk-UA"/>
        </w:rPr>
        <w:t xml:space="preserve">. Відомості щодо особливої інформації та інформації про іпотечні цінні папери, </w:t>
      </w:r>
      <w:r w:rsidRPr="006B37FA">
        <w:rPr>
          <w:rFonts w:ascii="Times New Roman" w:eastAsia="Times New Roman" w:hAnsi="Times New Roman"/>
          <w:b/>
          <w:bCs/>
          <w:color w:val="000000"/>
          <w:sz w:val="26"/>
          <w:szCs w:val="26"/>
          <w:lang w:eastAsia="uk-UA"/>
        </w:rPr>
        <w:br/>
        <w:t xml:space="preserve">                   що виникала протягом періоду</w:t>
      </w:r>
    </w:p>
    <w:p w:rsidR="00B72C38" w:rsidRPr="006B37FA" w:rsidRDefault="00B72C38" w:rsidP="00B72C38">
      <w:pPr>
        <w:spacing w:after="0" w:line="240" w:lineRule="auto"/>
        <w:rPr>
          <w:rFonts w:ascii="Times New Roman" w:eastAsia="Times New Roman" w:hAnsi="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B72C38" w:rsidRPr="006B37FA" w:rsidTr="00F45D5E">
        <w:tc>
          <w:tcPr>
            <w:tcW w:w="1456"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B72C38" w:rsidRPr="006B37FA" w:rsidRDefault="00B72C38" w:rsidP="00B72C38">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6B37FA">
              <w:rPr>
                <w:rFonts w:ascii="Times New Roman" w:eastAsia="Times New Roman" w:hAnsi="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Вид інформації</w:t>
            </w:r>
          </w:p>
        </w:tc>
      </w:tr>
      <w:tr w:rsidR="00B72C38" w:rsidRPr="006B37FA" w:rsidTr="00F45D5E">
        <w:tc>
          <w:tcPr>
            <w:tcW w:w="1456"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
                <w:bCs/>
                <w:sz w:val="20"/>
                <w:szCs w:val="20"/>
                <w:lang w:eastAsia="uk-UA"/>
              </w:rPr>
            </w:pPr>
            <w:r w:rsidRPr="006B37FA">
              <w:rPr>
                <w:rFonts w:ascii="Times New Roman" w:eastAsia="Times New Roman" w:hAnsi="Times New Roman"/>
                <w:b/>
                <w:bCs/>
                <w:sz w:val="20"/>
                <w:szCs w:val="20"/>
                <w:lang w:eastAsia="uk-UA"/>
              </w:rPr>
              <w:t>3</w:t>
            </w:r>
          </w:p>
        </w:tc>
      </w:tr>
      <w:tr w:rsidR="00B72C38" w:rsidRPr="006B37FA" w:rsidTr="00F45D5E">
        <w:tc>
          <w:tcPr>
            <w:tcW w:w="1456"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02.05.2019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B72C38" w:rsidRPr="00B72C38" w:rsidTr="00F45D5E">
        <w:tc>
          <w:tcPr>
            <w:tcW w:w="1456"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ind w:left="180" w:hanging="180"/>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B72C38" w:rsidRPr="006B37FA"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02.05.2019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B72C38" w:rsidRPr="00B72C38" w:rsidRDefault="00B72C38" w:rsidP="00B72C38">
            <w:pPr>
              <w:spacing w:after="0" w:line="240" w:lineRule="auto"/>
              <w:jc w:val="center"/>
              <w:rPr>
                <w:rFonts w:ascii="Times New Roman" w:eastAsia="Times New Roman" w:hAnsi="Times New Roman"/>
                <w:bCs/>
                <w:sz w:val="20"/>
                <w:szCs w:val="20"/>
                <w:lang w:eastAsia="uk-UA"/>
              </w:rPr>
            </w:pPr>
            <w:r w:rsidRPr="006B37FA">
              <w:rPr>
                <w:rFonts w:ascii="Times New Roman" w:eastAsia="Times New Roman" w:hAnsi="Times New Roman"/>
                <w:bCs/>
                <w:sz w:val="20"/>
                <w:szCs w:val="20"/>
                <w:lang w:eastAsia="uk-UA"/>
              </w:rPr>
              <w:t>Відомості про зміну складу посадових осіб емітента</w:t>
            </w:r>
            <w:r w:rsidRPr="00B72C38">
              <w:rPr>
                <w:rFonts w:ascii="Times New Roman" w:eastAsia="Times New Roman" w:hAnsi="Times New Roman"/>
                <w:bCs/>
                <w:sz w:val="20"/>
                <w:szCs w:val="20"/>
                <w:lang w:eastAsia="uk-UA"/>
              </w:rPr>
              <w:t xml:space="preserve">                                                                                                                                                                                                            </w:t>
            </w:r>
          </w:p>
        </w:tc>
      </w:tr>
    </w:tbl>
    <w:p w:rsidR="00B72C38" w:rsidRPr="00B72C38" w:rsidRDefault="00B72C38" w:rsidP="00B72C38">
      <w:pPr>
        <w:spacing w:after="0" w:line="240" w:lineRule="auto"/>
        <w:rPr>
          <w:rFonts w:ascii="Times New Roman" w:eastAsia="Times New Roman" w:hAnsi="Times New Roman"/>
          <w:sz w:val="24"/>
          <w:szCs w:val="24"/>
          <w:lang w:eastAsia="uk-UA"/>
        </w:rPr>
      </w:pPr>
    </w:p>
    <w:p w:rsidR="00482050" w:rsidRDefault="00482050"/>
    <w:sectPr w:rsidR="00482050" w:rsidSect="00B72C38">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33">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compat/>
  <w:rsids>
    <w:rsidRoot w:val="00B72C38"/>
    <w:rsid w:val="00342797"/>
    <w:rsid w:val="00480057"/>
    <w:rsid w:val="00482050"/>
    <w:rsid w:val="005B1D4D"/>
    <w:rsid w:val="006B37FA"/>
    <w:rsid w:val="007C7929"/>
    <w:rsid w:val="00B72C38"/>
    <w:rsid w:val="00CD569E"/>
    <w:rsid w:val="00E947A8"/>
    <w:rsid w:val="00F45D5E"/>
    <w:rsid w:val="00FF3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2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24231</Words>
  <Characters>138120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2020-04-28T12:59:00Z</dcterms:created>
  <dcterms:modified xsi:type="dcterms:W3CDTF">2020-04-28T12:59:00Z</dcterms:modified>
</cp:coreProperties>
</file>